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306" w:rsidRPr="00ED2B41" w:rsidRDefault="00D14306" w:rsidP="00ED2B41">
      <w:pPr>
        <w:shd w:val="clear" w:color="auto" w:fill="FFFFFF" w:themeFill="background1"/>
        <w:tabs>
          <w:tab w:val="left" w:pos="9537"/>
        </w:tabs>
        <w:spacing w:line="240" w:lineRule="atLeast"/>
        <w:contextualSpacing/>
        <w:rPr>
          <w:b/>
          <w:bCs/>
          <w:color w:val="000000" w:themeColor="text1"/>
          <w:sz w:val="28"/>
          <w:szCs w:val="28"/>
        </w:rPr>
      </w:pPr>
    </w:p>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8"/>
          <w:szCs w:val="28"/>
        </w:rPr>
      </w:pPr>
    </w:p>
    <w:tbl>
      <w:tblPr>
        <w:tblW w:w="14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3510"/>
        <w:gridCol w:w="8647"/>
        <w:gridCol w:w="2471"/>
      </w:tblGrid>
      <w:tr w:rsidR="00D14306" w:rsidRPr="00ED2B41" w:rsidTr="000B097E">
        <w:tc>
          <w:tcPr>
            <w:tcW w:w="3510" w:type="dxa"/>
            <w:shd w:val="clear" w:color="auto" w:fill="FFFFFF"/>
            <w:vAlign w:val="center"/>
          </w:tcPr>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Направление</w:t>
            </w:r>
          </w:p>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(раздел)</w:t>
            </w:r>
          </w:p>
        </w:tc>
        <w:tc>
          <w:tcPr>
            <w:tcW w:w="8647" w:type="dxa"/>
            <w:shd w:val="clear" w:color="auto" w:fill="FFFFFF"/>
            <w:vAlign w:val="center"/>
          </w:tcPr>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Мероприятия</w:t>
            </w:r>
          </w:p>
        </w:tc>
        <w:tc>
          <w:tcPr>
            <w:tcW w:w="2471" w:type="dxa"/>
            <w:shd w:val="clear" w:color="auto" w:fill="FFFFFF"/>
            <w:vAlign w:val="center"/>
          </w:tcPr>
          <w:p w:rsidR="00D14306" w:rsidRPr="00ED2B41" w:rsidRDefault="00D14306"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Ответственные</w:t>
            </w:r>
          </w:p>
        </w:tc>
      </w:tr>
      <w:tr w:rsidR="00D14306" w:rsidRPr="00ED2B41" w:rsidTr="000B097E">
        <w:tc>
          <w:tcPr>
            <w:tcW w:w="14628" w:type="dxa"/>
            <w:gridSpan w:val="3"/>
            <w:shd w:val="clear" w:color="auto" w:fill="FFFFFF"/>
            <w:vAlign w:val="center"/>
          </w:tcPr>
          <w:p w:rsidR="00D14306" w:rsidRPr="00ED2B41" w:rsidRDefault="00D14306" w:rsidP="00ED2B41">
            <w:pPr>
              <w:shd w:val="clear" w:color="auto" w:fill="FFFFFF" w:themeFill="background1"/>
              <w:spacing w:line="240" w:lineRule="atLeast"/>
              <w:ind w:firstLine="0"/>
              <w:contextualSpacing/>
              <w:rPr>
                <w:rFonts w:ascii="Times New Roman" w:hAnsi="Times New Roman"/>
                <w:b/>
                <w:bCs/>
                <w:color w:val="000000" w:themeColor="text1"/>
                <w:sz w:val="24"/>
                <w:szCs w:val="24"/>
              </w:rPr>
            </w:pPr>
            <w:r w:rsidRPr="00ED2B41">
              <w:rPr>
                <w:rFonts w:ascii="Times New Roman" w:hAnsi="Times New Roman"/>
                <w:b/>
                <w:color w:val="000000" w:themeColor="text1"/>
                <w:sz w:val="24"/>
                <w:szCs w:val="24"/>
              </w:rPr>
              <w:t xml:space="preserve">1. </w:t>
            </w:r>
            <w:r w:rsidRPr="00ED2B41">
              <w:rPr>
                <w:rFonts w:ascii="Times New Roman" w:hAnsi="Times New Roman"/>
                <w:b/>
                <w:bCs/>
                <w:color w:val="000000" w:themeColor="text1"/>
                <w:sz w:val="24"/>
                <w:szCs w:val="24"/>
              </w:rPr>
              <w:t>Экономическое развитие</w:t>
            </w:r>
          </w:p>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4"/>
                <w:szCs w:val="24"/>
              </w:rPr>
            </w:pPr>
          </w:p>
        </w:tc>
      </w:tr>
      <w:tr w:rsidR="004046BC" w:rsidRPr="00ED2B41" w:rsidTr="000B097E">
        <w:tc>
          <w:tcPr>
            <w:tcW w:w="3510" w:type="dxa"/>
            <w:shd w:val="clear" w:color="auto" w:fill="FFFFFF"/>
          </w:tcPr>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1.1. Развитие малого и среднего предпринимательства</w:t>
            </w: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4046BC" w:rsidRPr="00ED2B41" w:rsidRDefault="004046BC"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p>
        </w:tc>
        <w:tc>
          <w:tcPr>
            <w:tcW w:w="8647" w:type="dxa"/>
            <w:tcBorders>
              <w:bottom w:val="single" w:sz="4" w:space="0" w:color="000000"/>
            </w:tcBorders>
            <w:shd w:val="clear" w:color="auto" w:fill="FFFFFF"/>
            <w:vAlign w:val="center"/>
          </w:tcPr>
          <w:p w:rsidR="00787D6C" w:rsidRPr="00ED2B41" w:rsidRDefault="00787D6C" w:rsidP="00ED2B41">
            <w:pPr>
              <w:widowControl/>
              <w:shd w:val="clear" w:color="auto" w:fill="FFFFFF"/>
              <w:autoSpaceDE/>
              <w:autoSpaceDN/>
              <w:adjustRightInd/>
              <w:spacing w:line="240" w:lineRule="atLeast"/>
              <w:ind w:firstLine="0"/>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lastRenderedPageBreak/>
              <w:t>Всего в 2019 году по вопросам поддержки и развития субъектов малого и среднего предпринимательства проконсультировано 1953 человека, в том числе:</w:t>
            </w:r>
          </w:p>
          <w:p w:rsidR="00787D6C" w:rsidRPr="00ED2B41" w:rsidRDefault="00787D6C" w:rsidP="00ED2B41">
            <w:pPr>
              <w:widowControl/>
              <w:shd w:val="clear" w:color="auto" w:fill="FFFFFF"/>
              <w:autoSpaceDE/>
              <w:autoSpaceDN/>
              <w:adjustRightInd/>
              <w:spacing w:line="240" w:lineRule="atLeast"/>
              <w:ind w:firstLine="708"/>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 специалистами МБУ «ИКЦ МСП» оказано 1534 консультации;</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 специалистами отдела инвестиций и развития малого и среднего предпринимательства администрации муниципального образования Кавказский район  - 419 консультаций.</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Обучение прошли 34 человека.</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 xml:space="preserve">Субъекты малого и среднего предпринимательства Кавказского района оформили 19 </w:t>
            </w:r>
            <w:proofErr w:type="spellStart"/>
            <w:r w:rsidRPr="00ED2B41">
              <w:rPr>
                <w:rFonts w:ascii="Times New Roman" w:hAnsi="Times New Roman"/>
                <w:color w:val="000000" w:themeColor="text1"/>
                <w:sz w:val="27"/>
                <w:szCs w:val="27"/>
              </w:rPr>
              <w:t>микрозаймов</w:t>
            </w:r>
            <w:proofErr w:type="spellEnd"/>
            <w:r w:rsidRPr="00ED2B41">
              <w:rPr>
                <w:rFonts w:ascii="Times New Roman" w:hAnsi="Times New Roman"/>
                <w:color w:val="000000" w:themeColor="text1"/>
                <w:sz w:val="27"/>
                <w:szCs w:val="27"/>
              </w:rPr>
              <w:t xml:space="preserve">  из Фонда </w:t>
            </w:r>
            <w:proofErr w:type="spellStart"/>
            <w:r w:rsidRPr="00ED2B41">
              <w:rPr>
                <w:rFonts w:ascii="Times New Roman" w:hAnsi="Times New Roman"/>
                <w:color w:val="000000" w:themeColor="text1"/>
                <w:sz w:val="27"/>
                <w:szCs w:val="27"/>
              </w:rPr>
              <w:t>микрофинансирования</w:t>
            </w:r>
            <w:proofErr w:type="spellEnd"/>
            <w:r w:rsidRPr="00ED2B41">
              <w:rPr>
                <w:rFonts w:ascii="Times New Roman" w:hAnsi="Times New Roman"/>
                <w:color w:val="000000" w:themeColor="text1"/>
                <w:sz w:val="27"/>
                <w:szCs w:val="27"/>
              </w:rPr>
              <w:t xml:space="preserve"> Краснодарского на  общую сумму 42,4 млн. руб.</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Гарантийным фондом предоставлено 3 поручительства субъектам малого и среднего бизнеса на сумму 6 ,9 млн. руб., что обеспечило выдачу кредитов на сумму 10,9 млн. руб.</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В 2019 году проведено 4 расширенных заседания Совета по развитию предпринимательства при главе муниципального образования Кавказский район совместно с рабочей группой по вопросам защиты прав субъектов предпринимательства при прокуроре Кавказского района.</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Также в 2019 году проведена 1 конференция для субъектов малого и среднего бизнеса, 8 совещаний по проблемам предпринимательства, 11 дней «открытых дверей», 15 семинаров для специалистов организаций, образующих инфраструктуру поддержки субъектов малого и среднего предпринимательства, 13 обучающих семинаров для предпринимателей, 3 выставки-ярмарки вакансий и учебных рабочих мест.</w:t>
            </w:r>
          </w:p>
          <w:p w:rsidR="00787D6C" w:rsidRPr="00ED2B41" w:rsidRDefault="00787D6C" w:rsidP="00ED2B41">
            <w:pPr>
              <w:widowControl/>
              <w:shd w:val="clear" w:color="auto" w:fill="FFFFFF"/>
              <w:autoSpaceDE/>
              <w:autoSpaceDN/>
              <w:adjustRightInd/>
              <w:spacing w:line="240" w:lineRule="atLeast"/>
              <w:ind w:firstLine="709"/>
              <w:contextualSpacing/>
              <w:rPr>
                <w:rFonts w:ascii="Calibri" w:hAnsi="Calibri" w:cs="Calibri"/>
                <w:color w:val="000000" w:themeColor="text1"/>
                <w:sz w:val="22"/>
                <w:szCs w:val="22"/>
              </w:rPr>
            </w:pPr>
            <w:r w:rsidRPr="00ED2B41">
              <w:rPr>
                <w:rFonts w:ascii="Times New Roman" w:hAnsi="Times New Roman"/>
                <w:color w:val="000000" w:themeColor="text1"/>
                <w:sz w:val="27"/>
                <w:szCs w:val="27"/>
              </w:rPr>
              <w:t>За 2019 год в районной газете «Огни Кубани» размещено 67 статей, освещающие вопросы развития малого и среднего предпринимательства, на телевидении МТРК «Кропоткин» вышло 40 репортажей.</w:t>
            </w:r>
          </w:p>
          <w:p w:rsidR="00787D6C" w:rsidRPr="00ED2B41" w:rsidRDefault="00787D6C" w:rsidP="00ED2B41">
            <w:pPr>
              <w:spacing w:line="240" w:lineRule="atLeast"/>
              <w:ind w:firstLine="283"/>
              <w:contextualSpacing/>
              <w:rPr>
                <w:rFonts w:ascii="Times New Roman" w:eastAsia="Calibri" w:hAnsi="Times New Roman"/>
                <w:color w:val="000000" w:themeColor="text1"/>
                <w:sz w:val="24"/>
                <w:szCs w:val="24"/>
              </w:rPr>
            </w:pPr>
          </w:p>
          <w:p w:rsidR="00787D6C" w:rsidRPr="00ED2B41" w:rsidRDefault="00787D6C" w:rsidP="00ED2B41">
            <w:pPr>
              <w:spacing w:line="240" w:lineRule="atLeast"/>
              <w:ind w:firstLine="283"/>
              <w:contextualSpacing/>
              <w:rPr>
                <w:rFonts w:ascii="Times New Roman" w:eastAsia="Calibri" w:hAnsi="Times New Roman"/>
                <w:color w:val="000000" w:themeColor="text1"/>
                <w:sz w:val="24"/>
                <w:szCs w:val="24"/>
              </w:rPr>
            </w:pPr>
            <w:r w:rsidRPr="00ED2B41">
              <w:rPr>
                <w:rFonts w:ascii="Times New Roman" w:eastAsia="Calibri" w:hAnsi="Times New Roman"/>
                <w:color w:val="000000" w:themeColor="text1"/>
                <w:sz w:val="24"/>
                <w:szCs w:val="24"/>
              </w:rPr>
              <w:lastRenderedPageBreak/>
              <w:t>Оказание содействия в предоставлении поручительств унитарной некоммерческой организации «Фонд развития бизнеса Краснодарского края»</w:t>
            </w:r>
          </w:p>
          <w:p w:rsidR="00787D6C" w:rsidRPr="00ED2B41" w:rsidRDefault="00787D6C" w:rsidP="00ED2B41">
            <w:pPr>
              <w:spacing w:line="240" w:lineRule="atLeast"/>
              <w:ind w:firstLine="252"/>
              <w:contextualSpacing/>
              <w:rPr>
                <w:rFonts w:ascii="Times New Roman" w:eastAsia="Calibri" w:hAnsi="Times New Roman"/>
                <w:color w:val="000000" w:themeColor="text1"/>
                <w:sz w:val="24"/>
                <w:szCs w:val="24"/>
              </w:rPr>
            </w:pPr>
            <w:r w:rsidRPr="00ED2B41">
              <w:rPr>
                <w:rFonts w:ascii="Times New Roman" w:eastAsia="Calibri" w:hAnsi="Times New Roman"/>
                <w:color w:val="000000" w:themeColor="text1"/>
                <w:sz w:val="24"/>
                <w:szCs w:val="24"/>
              </w:rPr>
              <w:t xml:space="preserve">Информирование о работе унитарной некоммерческой организации – </w:t>
            </w:r>
            <w:proofErr w:type="spellStart"/>
            <w:r w:rsidRPr="00ED2B41">
              <w:rPr>
                <w:rFonts w:ascii="Times New Roman" w:eastAsia="Calibri" w:hAnsi="Times New Roman"/>
                <w:color w:val="000000" w:themeColor="text1"/>
                <w:sz w:val="24"/>
                <w:szCs w:val="24"/>
              </w:rPr>
              <w:t>микрокредитной</w:t>
            </w:r>
            <w:proofErr w:type="spellEnd"/>
            <w:r w:rsidRPr="00ED2B41">
              <w:rPr>
                <w:rFonts w:ascii="Times New Roman" w:eastAsia="Calibri" w:hAnsi="Times New Roman"/>
                <w:color w:val="000000" w:themeColor="text1"/>
                <w:sz w:val="24"/>
                <w:szCs w:val="24"/>
              </w:rPr>
              <w:t xml:space="preserve"> компании «Фонд </w:t>
            </w:r>
            <w:proofErr w:type="spellStart"/>
            <w:r w:rsidRPr="00ED2B41">
              <w:rPr>
                <w:rFonts w:ascii="Times New Roman" w:eastAsia="Calibri" w:hAnsi="Times New Roman"/>
                <w:color w:val="000000" w:themeColor="text1"/>
                <w:sz w:val="24"/>
                <w:szCs w:val="24"/>
              </w:rPr>
              <w:t>микрофинансирования</w:t>
            </w:r>
            <w:proofErr w:type="spellEnd"/>
            <w:r w:rsidRPr="00ED2B41">
              <w:rPr>
                <w:rFonts w:ascii="Times New Roman" w:eastAsia="Calibri" w:hAnsi="Times New Roman"/>
                <w:color w:val="000000" w:themeColor="text1"/>
                <w:sz w:val="24"/>
                <w:szCs w:val="24"/>
              </w:rPr>
              <w:t xml:space="preserve"> субъектов малого и среднего предпринимательства Краснодарского края», оказание помощи в получении </w:t>
            </w:r>
            <w:proofErr w:type="spellStart"/>
            <w:r w:rsidRPr="00ED2B41">
              <w:rPr>
                <w:rFonts w:ascii="Times New Roman" w:eastAsia="Calibri" w:hAnsi="Times New Roman"/>
                <w:color w:val="000000" w:themeColor="text1"/>
                <w:sz w:val="24"/>
                <w:szCs w:val="24"/>
              </w:rPr>
              <w:t>микрозаймов</w:t>
            </w:r>
            <w:proofErr w:type="spellEnd"/>
            <w:r w:rsidRPr="00ED2B41">
              <w:rPr>
                <w:rFonts w:ascii="Times New Roman" w:eastAsia="Calibri" w:hAnsi="Times New Roman"/>
                <w:color w:val="000000" w:themeColor="text1"/>
                <w:sz w:val="24"/>
                <w:szCs w:val="24"/>
              </w:rPr>
              <w:t xml:space="preserve"> Фонда</w:t>
            </w:r>
          </w:p>
          <w:p w:rsidR="00787D6C" w:rsidRPr="00ED2B41" w:rsidRDefault="00787D6C" w:rsidP="00ED2B41">
            <w:pPr>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Проведение мониторинга условий и порядка предоставления кредитных ресурсов, подготовка информационного материала по кредитным продуктам, предлагаемым  субъектам малого и среднего предпринимательства и доведение его до сведения заинтересованных лиц</w:t>
            </w:r>
          </w:p>
          <w:p w:rsidR="00787D6C" w:rsidRPr="00ED2B41" w:rsidRDefault="00787D6C" w:rsidP="00ED2B41">
            <w:pPr>
              <w:spacing w:line="240" w:lineRule="atLeast"/>
              <w:ind w:firstLine="252"/>
              <w:contextualSpacing/>
              <w:rPr>
                <w:rFonts w:ascii="Times New Roman" w:hAnsi="Times New Roman"/>
                <w:color w:val="000000" w:themeColor="text1"/>
                <w:sz w:val="24"/>
                <w:szCs w:val="24"/>
              </w:rPr>
            </w:pPr>
            <w:r w:rsidRPr="00ED2B41">
              <w:rPr>
                <w:rFonts w:ascii="Times New Roman" w:eastAsia="Calibri" w:hAnsi="Times New Roman"/>
                <w:color w:val="000000" w:themeColor="text1"/>
                <w:sz w:val="24"/>
                <w:szCs w:val="24"/>
              </w:rPr>
              <w:t>Организация и проведение ярмарок финансовых услуг</w:t>
            </w:r>
          </w:p>
          <w:p w:rsidR="00787D6C" w:rsidRPr="00ED2B41" w:rsidRDefault="00787D6C" w:rsidP="00ED2B41">
            <w:pPr>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Предоставление услуг консультационного пункта по вопросам ведения предпринимательской деятельности для субъектов малого и среднего предпринимательства</w:t>
            </w:r>
          </w:p>
          <w:p w:rsidR="00787D6C" w:rsidRPr="00ED2B41" w:rsidRDefault="00787D6C" w:rsidP="00ED2B41">
            <w:pPr>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Размещение информации по вопросам ведения предпринимательской деятельности в средствах массовой информации района</w:t>
            </w:r>
          </w:p>
          <w:p w:rsidR="00787D6C" w:rsidRPr="00ED2B41" w:rsidRDefault="00787D6C" w:rsidP="00ED2B41">
            <w:pPr>
              <w:spacing w:line="240" w:lineRule="atLeast"/>
              <w:ind w:firstLine="252"/>
              <w:contextualSpacing/>
              <w:rPr>
                <w:rFonts w:ascii="Times New Roman" w:hAnsi="Times New Roman"/>
                <w:snapToGrid w:val="0"/>
                <w:color w:val="000000" w:themeColor="text1"/>
                <w:sz w:val="24"/>
                <w:szCs w:val="24"/>
              </w:rPr>
            </w:pPr>
            <w:r w:rsidRPr="00ED2B41">
              <w:rPr>
                <w:rFonts w:ascii="Times New Roman" w:eastAsia="Calibri" w:hAnsi="Times New Roman"/>
                <w:color w:val="000000" w:themeColor="text1"/>
                <w:sz w:val="24"/>
                <w:szCs w:val="24"/>
              </w:rPr>
              <w:t>Оказание консультационной поддержки соискателям государственных субсидий в части подготовки и оформления документов</w:t>
            </w:r>
          </w:p>
          <w:p w:rsidR="00787D6C" w:rsidRPr="00ED2B41" w:rsidRDefault="00787D6C" w:rsidP="00ED2B41">
            <w:pPr>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Функционирование телефона «горячей линии» по вопросам деятельности субъектов малого и среднего предпринимательства</w:t>
            </w:r>
          </w:p>
          <w:p w:rsidR="00787D6C" w:rsidRPr="00ED2B41" w:rsidRDefault="00787D6C" w:rsidP="00ED2B41">
            <w:pPr>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Организация и проведение семинаров для работников сферы поддержки малого и среднего предпринимательства</w:t>
            </w:r>
          </w:p>
          <w:p w:rsidR="00787D6C" w:rsidRPr="00ED2B41" w:rsidRDefault="00787D6C" w:rsidP="00ED2B41">
            <w:pPr>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Организация и проведение «круглых столов», «дней открытых дверей» по вопросам малого и среднего предпринимательства, обеспечение функционирования Совета по развитию предпринимательства</w:t>
            </w:r>
          </w:p>
          <w:p w:rsidR="00787D6C" w:rsidRPr="00ED2B41" w:rsidRDefault="00787D6C" w:rsidP="00ED2B41">
            <w:pPr>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Ведение реестра субъектов малого и среднего предпринимательства Кавказского района, получателей государственной поддержки</w:t>
            </w:r>
          </w:p>
          <w:p w:rsidR="00787D6C" w:rsidRPr="00ED2B41" w:rsidRDefault="00787D6C" w:rsidP="00ED2B41">
            <w:pPr>
              <w:suppressAutoHyphens/>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Осуществление информационно-методической поддержки субъектов малого и среднего предпринимательства на информационных ресурсах в сети «Интернет»</w:t>
            </w:r>
          </w:p>
          <w:p w:rsidR="00787D6C" w:rsidRPr="00ED2B41" w:rsidRDefault="00787D6C" w:rsidP="00ED2B41">
            <w:pPr>
              <w:suppressAutoHyphens/>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Консультирование по вопросам господдержки субъектов малого предпринимательства, осуществляющих деятельность в области ремесел и народных художественных промыслов</w:t>
            </w:r>
          </w:p>
          <w:p w:rsidR="00787D6C" w:rsidRPr="00ED2B41" w:rsidRDefault="00787D6C" w:rsidP="00ED2B41">
            <w:pPr>
              <w:suppressAutoHyphens/>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Проведение обучающих семинаров для субъектов малого и среднего предпринимательства</w:t>
            </w:r>
          </w:p>
          <w:p w:rsidR="00787D6C" w:rsidRPr="00ED2B41" w:rsidRDefault="00787D6C" w:rsidP="00ED2B41">
            <w:pPr>
              <w:suppressAutoHyphens/>
              <w:spacing w:line="240" w:lineRule="atLeast"/>
              <w:ind w:firstLine="252"/>
              <w:contextualSpacing/>
              <w:rPr>
                <w:rFonts w:ascii="Times New Roman" w:eastAsia="Calibri" w:hAnsi="Times New Roman"/>
                <w:color w:val="000000" w:themeColor="text1"/>
                <w:sz w:val="24"/>
                <w:szCs w:val="24"/>
              </w:rPr>
            </w:pPr>
            <w:r w:rsidRPr="00ED2B41">
              <w:rPr>
                <w:rFonts w:ascii="Times New Roman" w:eastAsia="Calibri" w:hAnsi="Times New Roman"/>
                <w:color w:val="000000" w:themeColor="text1"/>
                <w:sz w:val="24"/>
                <w:szCs w:val="24"/>
              </w:rPr>
              <w:t>Стартовое обучение начинающих предпринимателей, учащихся старших классов, студентов учебных заведений</w:t>
            </w:r>
          </w:p>
          <w:p w:rsidR="00787D6C" w:rsidRPr="00ED2B41" w:rsidRDefault="00787D6C" w:rsidP="00ED2B41">
            <w:pPr>
              <w:suppressAutoHyphens/>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Привлечение субъектов малого предпринимательства в работу Кропоткинского инновационного </w:t>
            </w:r>
            <w:proofErr w:type="spellStart"/>
            <w:r w:rsidRPr="00ED2B41">
              <w:rPr>
                <w:rFonts w:ascii="Times New Roman" w:hAnsi="Times New Roman"/>
                <w:color w:val="000000" w:themeColor="text1"/>
                <w:sz w:val="24"/>
                <w:szCs w:val="24"/>
              </w:rPr>
              <w:t>бизнес-инкубатора</w:t>
            </w:r>
            <w:proofErr w:type="spellEnd"/>
            <w:r w:rsidRPr="00ED2B41">
              <w:rPr>
                <w:rFonts w:ascii="Times New Roman" w:hAnsi="Times New Roman"/>
                <w:color w:val="000000" w:themeColor="text1"/>
                <w:sz w:val="24"/>
                <w:szCs w:val="24"/>
              </w:rPr>
              <w:t xml:space="preserve"> «Развитие»</w:t>
            </w:r>
          </w:p>
          <w:p w:rsidR="00787D6C" w:rsidRPr="00ED2B41" w:rsidRDefault="00787D6C" w:rsidP="00ED2B41">
            <w:pPr>
              <w:suppressAutoHyphens/>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Оказание консультационной поддержки субъектам малого и среднего предпринимательства, осуществляющим внешнеэкономическую деятельность</w:t>
            </w:r>
          </w:p>
          <w:p w:rsidR="00787D6C" w:rsidRPr="00ED2B41" w:rsidRDefault="00787D6C" w:rsidP="00ED2B41">
            <w:pPr>
              <w:suppressAutoHyphens/>
              <w:spacing w:line="240" w:lineRule="atLeast"/>
              <w:ind w:firstLine="252"/>
              <w:contextualSpacing/>
              <w:rPr>
                <w:rFonts w:ascii="Times New Roman" w:hAnsi="Times New Roman"/>
                <w:snapToGrid w:val="0"/>
                <w:color w:val="000000" w:themeColor="text1"/>
                <w:sz w:val="24"/>
                <w:szCs w:val="24"/>
              </w:rPr>
            </w:pPr>
            <w:r w:rsidRPr="00ED2B41">
              <w:rPr>
                <w:rFonts w:ascii="Times New Roman" w:hAnsi="Times New Roman"/>
                <w:snapToGrid w:val="0"/>
                <w:color w:val="000000" w:themeColor="text1"/>
                <w:sz w:val="24"/>
                <w:szCs w:val="24"/>
              </w:rPr>
              <w:t>Информирование субъектов малого и среднего предпринимательства района о р</w:t>
            </w:r>
            <w:r w:rsidRPr="00ED2B41">
              <w:rPr>
                <w:rFonts w:ascii="Times New Roman" w:hAnsi="Times New Roman"/>
                <w:color w:val="000000" w:themeColor="text1"/>
                <w:sz w:val="24"/>
                <w:szCs w:val="24"/>
              </w:rPr>
              <w:t xml:space="preserve">еализации мероприятий, направленных на </w:t>
            </w:r>
            <w:r w:rsidRPr="00ED2B41">
              <w:rPr>
                <w:rFonts w:ascii="Times New Roman" w:hAnsi="Times New Roman"/>
                <w:snapToGrid w:val="0"/>
                <w:color w:val="000000" w:themeColor="text1"/>
                <w:sz w:val="24"/>
                <w:szCs w:val="24"/>
              </w:rPr>
              <w:t>поддержку организаций-экспортеров готовой продукции</w:t>
            </w:r>
          </w:p>
          <w:p w:rsidR="00787D6C" w:rsidRPr="00ED2B41" w:rsidRDefault="00787D6C" w:rsidP="00ED2B41">
            <w:pPr>
              <w:suppressAutoHyphens/>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Формирование и периодическое обновление базы данных об </w:t>
            </w:r>
            <w:proofErr w:type="spellStart"/>
            <w:r w:rsidRPr="00ED2B41">
              <w:rPr>
                <w:rFonts w:ascii="Times New Roman" w:hAnsi="Times New Roman"/>
                <w:color w:val="000000" w:themeColor="text1"/>
                <w:sz w:val="24"/>
                <w:szCs w:val="24"/>
              </w:rPr>
              <w:t>инвестиционно-привлекательных</w:t>
            </w:r>
            <w:proofErr w:type="spellEnd"/>
            <w:r w:rsidRPr="00ED2B41">
              <w:rPr>
                <w:rFonts w:ascii="Times New Roman" w:hAnsi="Times New Roman"/>
                <w:color w:val="000000" w:themeColor="text1"/>
                <w:sz w:val="24"/>
                <w:szCs w:val="24"/>
              </w:rPr>
              <w:t xml:space="preserve"> объектах</w:t>
            </w:r>
          </w:p>
          <w:p w:rsidR="00787D6C" w:rsidRPr="00ED2B41" w:rsidRDefault="00787D6C" w:rsidP="00ED2B41">
            <w:pPr>
              <w:suppressAutoHyphens/>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Формирование инвестиционных предложений по проектам для малого и среднего бизнеса с последующим размещением их в средствах массовой информации района</w:t>
            </w:r>
          </w:p>
          <w:p w:rsidR="004046BC" w:rsidRPr="00ED2B41" w:rsidRDefault="00787D6C"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Оказание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tc>
        <w:tc>
          <w:tcPr>
            <w:tcW w:w="2471" w:type="dxa"/>
            <w:shd w:val="clear" w:color="auto" w:fill="FFFFFF"/>
          </w:tcPr>
          <w:p w:rsidR="004046BC" w:rsidRPr="00ED2B41" w:rsidRDefault="00787D6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lastRenderedPageBreak/>
              <w:t xml:space="preserve">А.Г. </w:t>
            </w:r>
            <w:proofErr w:type="spellStart"/>
            <w:r w:rsidRPr="00ED2B41">
              <w:rPr>
                <w:rFonts w:ascii="Times New Roman" w:hAnsi="Times New Roman"/>
                <w:color w:val="000000" w:themeColor="text1"/>
                <w:sz w:val="24"/>
                <w:szCs w:val="24"/>
              </w:rPr>
              <w:t>Синегубова</w:t>
            </w:r>
            <w:proofErr w:type="spellEnd"/>
          </w:p>
        </w:tc>
      </w:tr>
      <w:tr w:rsidR="004046BC" w:rsidRPr="00ED2B41" w:rsidTr="000B097E">
        <w:tc>
          <w:tcPr>
            <w:tcW w:w="3510" w:type="dxa"/>
            <w:shd w:val="clear" w:color="auto" w:fill="FFFFFF"/>
          </w:tcPr>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lastRenderedPageBreak/>
              <w:t>1.2. Среднемесячная номинальная начисленная заработная плата работников</w:t>
            </w:r>
          </w:p>
          <w:p w:rsidR="004046BC" w:rsidRPr="00ED2B41" w:rsidRDefault="004046BC"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p>
        </w:tc>
        <w:tc>
          <w:tcPr>
            <w:tcW w:w="8647" w:type="dxa"/>
            <w:shd w:val="clear" w:color="auto" w:fill="FFFFFF"/>
          </w:tcPr>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2019 году среднемесячная номинальная начисленная заработная плата работников крупных и средних предприятий и некоммерческих организаций в целом по МО, прогнозируется в размере  31571,5 рублей, что на 4,3 % больше, оценки  2018 году. На 2020-2021 годы планируется рост соответственно на 4,2% и 4,8%. При этом среднемесячная  зарплата за два года вырастет до 34494,8 рублей, что на 26% больше, чем в 2017 году (27367,9 рублей). Достичь поставленных задач намечено за счет реализации комплекса мероприятий, в том числе:</w:t>
            </w:r>
          </w:p>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1. В соответствии с положениями Указа Президента РФ от 7 мая 2018 года № 204 «О национальных целях и стратегических задачах развития Российской Федерации на период до 2024 года» и «Основных направлений деятельности правительства Российской Федерации на период до 2024 года», утвержденных правительством РФ 29.09.2018г. за   2019 год  обеспечение  роста  величины  должностных окладов   работников бюджетной сферы  не менее чем на 5 %;</w:t>
            </w:r>
          </w:p>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2. Проведение мониторинга среднемесячной заработной платы в  организациях МО;</w:t>
            </w:r>
          </w:p>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3. Обеспечение контроля  соблюдения работодателями положений  Регионального  соглашения о минимальной заработной пл</w:t>
            </w:r>
            <w:r w:rsidR="00F3790C" w:rsidRPr="00ED2B41">
              <w:rPr>
                <w:rFonts w:ascii="Times New Roman" w:hAnsi="Times New Roman"/>
                <w:color w:val="000000" w:themeColor="text1"/>
                <w:sz w:val="24"/>
                <w:szCs w:val="24"/>
              </w:rPr>
              <w:t>ате в Краснодарском крае на 2019</w:t>
            </w:r>
            <w:r w:rsidRPr="00ED2B41">
              <w:rPr>
                <w:rFonts w:ascii="Times New Roman" w:hAnsi="Times New Roman"/>
                <w:color w:val="000000" w:themeColor="text1"/>
                <w:sz w:val="24"/>
                <w:szCs w:val="24"/>
              </w:rPr>
              <w:t xml:space="preserve">-2020 годы, заключенного в соответствие с  Решением Краснодарской краевой трехсторонней комиссии по регулированию  социально трудовых  отношений от 27.12.2017г. №7-3; </w:t>
            </w:r>
          </w:p>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4. Обеспечение работы телефона "горячей линии" по приему обращений граждан по фактам выплаты заработной платы ниже прожиточного минимума и неучтенной заработной платы</w:t>
            </w:r>
          </w:p>
          <w:p w:rsidR="000540D3" w:rsidRPr="00ED2B41" w:rsidRDefault="000540D3"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5.  Рассмотрение хозяйствующих субъектов, выплачивающих заработную плату ниже установленного в крае прожиточного минимума и среднеотраслевого уровня по краю,  в рамках деятельности межведомственной комиссии по  мобилизации доходов в</w:t>
            </w:r>
            <w:r w:rsidRPr="00ED2B41">
              <w:rPr>
                <w:rFonts w:ascii="Times New Roman" w:hAnsi="Times New Roman"/>
                <w:b/>
                <w:color w:val="000000" w:themeColor="text1"/>
                <w:sz w:val="24"/>
                <w:szCs w:val="24"/>
              </w:rPr>
              <w:t xml:space="preserve"> </w:t>
            </w:r>
            <w:r w:rsidRPr="00ED2B41">
              <w:rPr>
                <w:rFonts w:ascii="Times New Roman" w:hAnsi="Times New Roman"/>
                <w:color w:val="000000" w:themeColor="text1"/>
                <w:sz w:val="24"/>
                <w:szCs w:val="24"/>
              </w:rPr>
              <w:t>консолидированный бюджет Краснодарского края по МО Кавказский район и бюджет МО Кавказский район</w:t>
            </w:r>
          </w:p>
          <w:p w:rsidR="004046BC" w:rsidRPr="00ED2B41" w:rsidRDefault="000540D3" w:rsidP="00ED2B41">
            <w:pPr>
              <w:shd w:val="clear" w:color="auto" w:fill="FFFFFF" w:themeFill="background1"/>
              <w:spacing w:line="240" w:lineRule="atLeast"/>
              <w:ind w:firstLine="283"/>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6. Стимулирование  производителей муниципального образования Кавказский район к проведению комплекса мероприятий по повышению производительности труда.</w:t>
            </w:r>
          </w:p>
        </w:tc>
        <w:tc>
          <w:tcPr>
            <w:tcW w:w="2471" w:type="dxa"/>
            <w:shd w:val="clear" w:color="auto" w:fill="FFFFFF"/>
          </w:tcPr>
          <w:p w:rsidR="004046BC" w:rsidRPr="00ED2B41" w:rsidRDefault="00F3790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А.Г. </w:t>
            </w:r>
            <w:proofErr w:type="spellStart"/>
            <w:r w:rsidRPr="00ED2B41">
              <w:rPr>
                <w:rFonts w:ascii="Times New Roman" w:hAnsi="Times New Roman"/>
                <w:color w:val="000000" w:themeColor="text1"/>
                <w:sz w:val="24"/>
                <w:szCs w:val="24"/>
              </w:rPr>
              <w:t>Синегубова</w:t>
            </w:r>
            <w:proofErr w:type="spellEnd"/>
          </w:p>
        </w:tc>
      </w:tr>
      <w:tr w:rsidR="004046BC" w:rsidRPr="00ED2B41" w:rsidTr="000B097E">
        <w:tc>
          <w:tcPr>
            <w:tcW w:w="3510" w:type="dxa"/>
            <w:shd w:val="clear" w:color="auto" w:fill="FFFFFF"/>
          </w:tcPr>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1.3. Сельское хозяйство</w:t>
            </w:r>
          </w:p>
        </w:tc>
        <w:tc>
          <w:tcPr>
            <w:tcW w:w="8647" w:type="dxa"/>
            <w:shd w:val="clear" w:color="auto" w:fill="FFFFFF"/>
            <w:vAlign w:val="center"/>
          </w:tcPr>
          <w:p w:rsidR="001C1FB1" w:rsidRPr="00ED2B41" w:rsidRDefault="001C1FB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муниципальном образовании Кавказский район по итогам </w:t>
            </w:r>
            <w:r w:rsidR="00D35468" w:rsidRPr="00ED2B41">
              <w:rPr>
                <w:rFonts w:ascii="Times New Roman" w:hAnsi="Times New Roman"/>
                <w:color w:val="000000" w:themeColor="text1"/>
                <w:sz w:val="24"/>
                <w:szCs w:val="24"/>
              </w:rPr>
              <w:t>2019</w:t>
            </w:r>
            <w:r w:rsidRPr="00ED2B41">
              <w:rPr>
                <w:rFonts w:ascii="Times New Roman" w:hAnsi="Times New Roman"/>
                <w:color w:val="000000" w:themeColor="text1"/>
                <w:sz w:val="24"/>
                <w:szCs w:val="24"/>
              </w:rPr>
              <w:t xml:space="preserve"> года доля прибыльных крупных и средних сельскохозяйс</w:t>
            </w:r>
            <w:r w:rsidR="00B72825" w:rsidRPr="00ED2B41">
              <w:rPr>
                <w:rFonts w:ascii="Times New Roman" w:hAnsi="Times New Roman"/>
                <w:color w:val="000000" w:themeColor="text1"/>
                <w:sz w:val="24"/>
                <w:szCs w:val="24"/>
              </w:rPr>
              <w:t>твенных предприятий составила 95,8%. По сравнению с 2018</w:t>
            </w:r>
            <w:r w:rsidRPr="00ED2B41">
              <w:rPr>
                <w:rFonts w:ascii="Times New Roman" w:hAnsi="Times New Roman"/>
                <w:color w:val="000000" w:themeColor="text1"/>
                <w:sz w:val="24"/>
                <w:szCs w:val="24"/>
              </w:rPr>
              <w:t xml:space="preserve"> годом доля прибыльных хозяйств ув</w:t>
            </w:r>
            <w:r w:rsidR="00B72825" w:rsidRPr="00ED2B41">
              <w:rPr>
                <w:rFonts w:ascii="Times New Roman" w:hAnsi="Times New Roman"/>
                <w:color w:val="000000" w:themeColor="text1"/>
                <w:sz w:val="24"/>
                <w:szCs w:val="24"/>
              </w:rPr>
              <w:t>еличилась, темп роста составил 8,3</w:t>
            </w:r>
            <w:r w:rsidRPr="00ED2B41">
              <w:rPr>
                <w:rFonts w:ascii="Times New Roman" w:hAnsi="Times New Roman"/>
                <w:color w:val="000000" w:themeColor="text1"/>
                <w:sz w:val="24"/>
                <w:szCs w:val="24"/>
              </w:rPr>
              <w:t xml:space="preserve"> процентных пункта.</w:t>
            </w:r>
          </w:p>
          <w:p w:rsidR="001C1FB1" w:rsidRPr="00ED2B41" w:rsidRDefault="00B72825"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За 2019</w:t>
            </w:r>
            <w:r w:rsidR="001C1FB1" w:rsidRPr="00ED2B41">
              <w:rPr>
                <w:rFonts w:ascii="Times New Roman" w:hAnsi="Times New Roman"/>
                <w:color w:val="000000" w:themeColor="text1"/>
                <w:sz w:val="24"/>
                <w:szCs w:val="24"/>
              </w:rPr>
              <w:t xml:space="preserve"> год сельскохозяйственные предприятия в действующих ценах про</w:t>
            </w:r>
            <w:r w:rsidRPr="00ED2B41">
              <w:rPr>
                <w:rFonts w:ascii="Times New Roman" w:hAnsi="Times New Roman"/>
                <w:color w:val="000000" w:themeColor="text1"/>
                <w:sz w:val="24"/>
                <w:szCs w:val="24"/>
              </w:rPr>
              <w:t>извели продукции в объеме 8886,2</w:t>
            </w:r>
            <w:r w:rsidR="001C1FB1" w:rsidRPr="00ED2B41">
              <w:rPr>
                <w:rFonts w:ascii="Times New Roman" w:hAnsi="Times New Roman"/>
                <w:color w:val="000000" w:themeColor="text1"/>
                <w:sz w:val="24"/>
                <w:szCs w:val="24"/>
              </w:rPr>
              <w:t xml:space="preserve"> млн. рублей, рост</w:t>
            </w:r>
            <w:r w:rsidRPr="00ED2B41">
              <w:rPr>
                <w:rFonts w:ascii="Times New Roman" w:hAnsi="Times New Roman"/>
                <w:color w:val="000000" w:themeColor="text1"/>
                <w:sz w:val="24"/>
                <w:szCs w:val="24"/>
              </w:rPr>
              <w:t xml:space="preserve"> к уровню 2018 года 107,5</w:t>
            </w:r>
            <w:r w:rsidR="001C1FB1" w:rsidRPr="00ED2B41">
              <w:rPr>
                <w:rFonts w:ascii="Times New Roman" w:hAnsi="Times New Roman"/>
                <w:color w:val="000000" w:themeColor="text1"/>
                <w:sz w:val="24"/>
                <w:szCs w:val="24"/>
              </w:rPr>
              <w:t xml:space="preserve">%. Индекс производства </w:t>
            </w:r>
            <w:r w:rsidRPr="00ED2B41">
              <w:rPr>
                <w:rFonts w:ascii="Times New Roman" w:hAnsi="Times New Roman"/>
                <w:color w:val="000000" w:themeColor="text1"/>
                <w:sz w:val="24"/>
                <w:szCs w:val="24"/>
              </w:rPr>
              <w:t>в сельском хозяйстве составил 103,7</w:t>
            </w:r>
            <w:r w:rsidR="001C1FB1" w:rsidRPr="00ED2B41">
              <w:rPr>
                <w:rFonts w:ascii="Times New Roman" w:hAnsi="Times New Roman"/>
                <w:color w:val="000000" w:themeColor="text1"/>
                <w:sz w:val="24"/>
                <w:szCs w:val="24"/>
              </w:rPr>
              <w:t>%.</w:t>
            </w:r>
          </w:p>
          <w:p w:rsidR="001C1FB1" w:rsidRPr="00ED2B41" w:rsidRDefault="00B72825"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Сельскохозяйственные предприятия</w:t>
            </w:r>
            <w:r w:rsidR="00117738" w:rsidRPr="00ED2B41">
              <w:rPr>
                <w:rFonts w:ascii="Times New Roman" w:hAnsi="Times New Roman"/>
                <w:color w:val="000000" w:themeColor="text1"/>
                <w:sz w:val="24"/>
                <w:szCs w:val="24"/>
              </w:rPr>
              <w:t xml:space="preserve"> в 2019 году</w:t>
            </w:r>
            <w:r w:rsidRPr="00ED2B41">
              <w:rPr>
                <w:rFonts w:ascii="Times New Roman" w:hAnsi="Times New Roman"/>
                <w:color w:val="000000" w:themeColor="text1"/>
                <w:sz w:val="24"/>
                <w:szCs w:val="24"/>
              </w:rPr>
              <w:t xml:space="preserve"> реализовали продукции </w:t>
            </w:r>
            <w:r w:rsidR="001C1FB1" w:rsidRPr="00ED2B41">
              <w:rPr>
                <w:rFonts w:ascii="Times New Roman" w:hAnsi="Times New Roman"/>
                <w:color w:val="000000" w:themeColor="text1"/>
                <w:sz w:val="24"/>
                <w:szCs w:val="24"/>
              </w:rPr>
              <w:t xml:space="preserve"> </w:t>
            </w:r>
            <w:r w:rsidR="00117738" w:rsidRPr="00ED2B41">
              <w:rPr>
                <w:rFonts w:ascii="Times New Roman" w:hAnsi="Times New Roman"/>
                <w:color w:val="000000" w:themeColor="text1"/>
                <w:sz w:val="24"/>
                <w:szCs w:val="24"/>
              </w:rPr>
              <w:t>собственного</w:t>
            </w:r>
            <w:r w:rsidR="001C1FB1" w:rsidRPr="00ED2B41">
              <w:rPr>
                <w:rFonts w:ascii="Times New Roman" w:hAnsi="Times New Roman"/>
                <w:color w:val="000000" w:themeColor="text1"/>
                <w:sz w:val="24"/>
                <w:szCs w:val="24"/>
              </w:rPr>
              <w:t xml:space="preserve">  производства</w:t>
            </w:r>
            <w:r w:rsidRPr="00ED2B41">
              <w:rPr>
                <w:rFonts w:ascii="Times New Roman" w:hAnsi="Times New Roman"/>
                <w:color w:val="000000" w:themeColor="text1"/>
                <w:sz w:val="24"/>
                <w:szCs w:val="24"/>
              </w:rPr>
              <w:t>,</w:t>
            </w:r>
            <w:r w:rsidR="001C1FB1" w:rsidRPr="00ED2B41">
              <w:rPr>
                <w:rFonts w:ascii="Times New Roman" w:hAnsi="Times New Roman"/>
                <w:color w:val="000000" w:themeColor="text1"/>
                <w:sz w:val="24"/>
                <w:szCs w:val="24"/>
              </w:rPr>
              <w:t xml:space="preserve"> </w:t>
            </w:r>
            <w:r w:rsidRPr="00ED2B41">
              <w:rPr>
                <w:rFonts w:ascii="Times New Roman" w:hAnsi="Times New Roman"/>
                <w:color w:val="000000" w:themeColor="text1"/>
                <w:sz w:val="24"/>
                <w:szCs w:val="24"/>
              </w:rPr>
              <w:t xml:space="preserve">выполнили </w:t>
            </w:r>
            <w:r w:rsidR="001C1FB1" w:rsidRPr="00ED2B41">
              <w:rPr>
                <w:rFonts w:ascii="Times New Roman" w:hAnsi="Times New Roman"/>
                <w:color w:val="000000" w:themeColor="text1"/>
                <w:sz w:val="24"/>
                <w:szCs w:val="24"/>
              </w:rPr>
              <w:t xml:space="preserve"> работ и услуг по сельскому хозяйству крупными</w:t>
            </w:r>
            <w:r w:rsidRPr="00ED2B41">
              <w:rPr>
                <w:rFonts w:ascii="Times New Roman" w:hAnsi="Times New Roman"/>
                <w:color w:val="000000" w:themeColor="text1"/>
                <w:sz w:val="24"/>
                <w:szCs w:val="24"/>
              </w:rPr>
              <w:t xml:space="preserve"> и средними организациями на сумму более 3492,0</w:t>
            </w:r>
            <w:r w:rsidR="001C1FB1" w:rsidRPr="00ED2B41">
              <w:rPr>
                <w:rFonts w:ascii="Times New Roman" w:hAnsi="Times New Roman"/>
                <w:color w:val="000000" w:themeColor="text1"/>
                <w:sz w:val="24"/>
                <w:szCs w:val="24"/>
              </w:rPr>
              <w:t xml:space="preserve"> млн. рублей.</w:t>
            </w:r>
          </w:p>
          <w:p w:rsidR="001C1FB1" w:rsidRPr="00ED2B41" w:rsidRDefault="001C1FB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По прогнозируемым показателям в муниципальном образовании сельскохозя</w:t>
            </w:r>
            <w:r w:rsidR="00B72825" w:rsidRPr="00ED2B41">
              <w:rPr>
                <w:rFonts w:ascii="Times New Roman" w:hAnsi="Times New Roman"/>
                <w:color w:val="000000" w:themeColor="text1"/>
                <w:sz w:val="24"/>
                <w:szCs w:val="24"/>
              </w:rPr>
              <w:t>йственные предприятия в</w:t>
            </w:r>
            <w:r w:rsidRPr="00ED2B41">
              <w:rPr>
                <w:rFonts w:ascii="Times New Roman" w:hAnsi="Times New Roman"/>
                <w:color w:val="000000" w:themeColor="text1"/>
                <w:sz w:val="24"/>
                <w:szCs w:val="24"/>
              </w:rPr>
              <w:t xml:space="preserve"> 2020, 2021</w:t>
            </w:r>
            <w:r w:rsidR="00B72825" w:rsidRPr="00ED2B41">
              <w:rPr>
                <w:rFonts w:ascii="Times New Roman" w:hAnsi="Times New Roman"/>
                <w:color w:val="000000" w:themeColor="text1"/>
                <w:sz w:val="24"/>
                <w:szCs w:val="24"/>
              </w:rPr>
              <w:t>, 2022</w:t>
            </w:r>
            <w:r w:rsidRPr="00ED2B41">
              <w:rPr>
                <w:rFonts w:ascii="Times New Roman" w:hAnsi="Times New Roman"/>
                <w:color w:val="000000" w:themeColor="text1"/>
                <w:sz w:val="24"/>
                <w:szCs w:val="24"/>
              </w:rPr>
              <w:t xml:space="preserve"> годах планируют сохранить показатели на уровне 100%.</w:t>
            </w:r>
          </w:p>
          <w:p w:rsidR="004046BC" w:rsidRPr="00ED2B41" w:rsidRDefault="004046BC" w:rsidP="00ED2B41">
            <w:pPr>
              <w:shd w:val="clear" w:color="auto" w:fill="FFFFFF" w:themeFill="background1"/>
              <w:spacing w:line="240" w:lineRule="atLeast"/>
              <w:ind w:firstLine="708"/>
              <w:contextualSpacing/>
              <w:rPr>
                <w:rFonts w:ascii="Times New Roman" w:hAnsi="Times New Roman"/>
                <w:color w:val="000000" w:themeColor="text1"/>
              </w:rPr>
            </w:pPr>
          </w:p>
        </w:tc>
        <w:tc>
          <w:tcPr>
            <w:tcW w:w="2471" w:type="dxa"/>
            <w:shd w:val="clear" w:color="auto" w:fill="FFFFFF"/>
          </w:tcPr>
          <w:p w:rsidR="004046BC" w:rsidRPr="00ED2B41" w:rsidRDefault="004046BC"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Б.В.Караулов</w:t>
            </w:r>
          </w:p>
        </w:tc>
      </w:tr>
      <w:tr w:rsidR="004046BC" w:rsidRPr="00ED2B41" w:rsidTr="000B097E">
        <w:tc>
          <w:tcPr>
            <w:tcW w:w="14628" w:type="dxa"/>
            <w:gridSpan w:val="3"/>
            <w:tcBorders>
              <w:bottom w:val="single" w:sz="4" w:space="0" w:color="auto"/>
            </w:tcBorders>
            <w:shd w:val="clear" w:color="auto" w:fill="FFFFFF"/>
            <w:vAlign w:val="center"/>
          </w:tcPr>
          <w:p w:rsidR="004046BC" w:rsidRPr="00ED2B41" w:rsidRDefault="004046BC"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2. Социально-культурная сфера</w:t>
            </w:r>
          </w:p>
          <w:p w:rsidR="004046BC" w:rsidRPr="00ED2B41" w:rsidRDefault="004046BC" w:rsidP="00ED2B41">
            <w:pPr>
              <w:shd w:val="clear" w:color="auto" w:fill="FFFFFF" w:themeFill="background1"/>
              <w:spacing w:line="240" w:lineRule="atLeast"/>
              <w:contextualSpacing/>
              <w:rPr>
                <w:rFonts w:ascii="Times New Roman" w:hAnsi="Times New Roman"/>
                <w:color w:val="000000" w:themeColor="text1"/>
                <w:sz w:val="24"/>
                <w:szCs w:val="24"/>
              </w:rPr>
            </w:pPr>
          </w:p>
        </w:tc>
      </w:tr>
      <w:tr w:rsidR="00347471" w:rsidRPr="00ED2B41" w:rsidTr="000B097E">
        <w:tc>
          <w:tcPr>
            <w:tcW w:w="3510" w:type="dxa"/>
            <w:tcBorders>
              <w:top w:val="single" w:sz="4" w:space="0" w:color="auto"/>
              <w:left w:val="single" w:sz="4" w:space="0" w:color="auto"/>
              <w:right w:val="single" w:sz="4" w:space="0" w:color="auto"/>
            </w:tcBorders>
            <w:shd w:val="clear" w:color="auto" w:fill="FFFFFF"/>
            <w:vAlign w:val="center"/>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2.1.Дошкольное образование</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tcBorders>
              <w:left w:val="single" w:sz="4" w:space="0" w:color="auto"/>
            </w:tcBorders>
            <w:shd w:val="clear" w:color="auto" w:fill="FFFFFF"/>
          </w:tcPr>
          <w:p w:rsidR="00347471" w:rsidRPr="00347471" w:rsidRDefault="00347471" w:rsidP="003C31C1">
            <w:pPr>
              <w:pStyle w:val="10"/>
              <w:ind w:firstLine="0"/>
              <w:jc w:val="both"/>
            </w:pPr>
            <w:r w:rsidRPr="00347471">
              <w:rPr>
                <w:rFonts w:ascii="Times New Roman" w:hAnsi="Times New Roman"/>
              </w:rPr>
              <w:t>В рамках программы по созданию дополнительных мест в ДОУ закончено строительство пристройки к МДОУ в ст. Дмитриевской на 60 мест - 31009,7 тыс. рублей, в муниципальную собственность безвозмездно передано имущество частного детского сада на базе которого создано муниципальное дошкольное учреждение на 230 мест в г.Кропоткин.</w:t>
            </w:r>
          </w:p>
          <w:p w:rsidR="00347471" w:rsidRPr="00347471" w:rsidRDefault="00347471" w:rsidP="003C31C1">
            <w:pPr>
              <w:pStyle w:val="10"/>
              <w:ind w:firstLine="0"/>
              <w:jc w:val="both"/>
            </w:pPr>
            <w:r w:rsidRPr="00347471">
              <w:rPr>
                <w:rFonts w:ascii="Times New Roman" w:hAnsi="Times New Roman"/>
                <w:szCs w:val="28"/>
              </w:rPr>
              <w:t>Все дошкольные образовательные учреждения района оборудованы кнопками «тревожной сигнализации», системами видеонаблюдения, в полном объеме обеспечена  лицензированная охрана учреждений.</w:t>
            </w:r>
          </w:p>
          <w:p w:rsidR="00347471" w:rsidRPr="00347471" w:rsidRDefault="00347471" w:rsidP="003C31C1">
            <w:pPr>
              <w:pStyle w:val="10"/>
              <w:ind w:firstLine="0"/>
              <w:jc w:val="both"/>
              <w:rPr>
                <w:rFonts w:ascii="Times New Roman" w:hAnsi="Times New Roman"/>
              </w:rPr>
            </w:pPr>
            <w:r w:rsidRPr="00347471">
              <w:rPr>
                <w:rFonts w:ascii="Times New Roman" w:hAnsi="Times New Roman"/>
              </w:rPr>
              <w:t xml:space="preserve">Обеспечено доведение  уровня  средней заработной платы педагогических работников  муниципальных  дошкольных учреждений    к уровню  средней заработной платы работников общего образования края  в 2019 году – 100 % .  </w:t>
            </w:r>
          </w:p>
          <w:p w:rsidR="00347471" w:rsidRPr="00347471" w:rsidRDefault="00347471" w:rsidP="003C31C1">
            <w:pPr>
              <w:pStyle w:val="10"/>
              <w:ind w:firstLine="0"/>
              <w:jc w:val="both"/>
              <w:rPr>
                <w:rFonts w:ascii="Times New Roman" w:hAnsi="Times New Roman"/>
              </w:rPr>
            </w:pPr>
          </w:p>
          <w:p w:rsidR="00347471" w:rsidRPr="00347471" w:rsidRDefault="00347471" w:rsidP="003C31C1">
            <w:pPr>
              <w:pStyle w:val="10"/>
              <w:ind w:firstLine="0"/>
              <w:jc w:val="both"/>
            </w:pP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С.В.Филатова</w:t>
            </w:r>
          </w:p>
        </w:tc>
      </w:tr>
      <w:tr w:rsidR="00347471" w:rsidRPr="00ED2B41" w:rsidTr="000B097E">
        <w:tc>
          <w:tcPr>
            <w:tcW w:w="3510" w:type="dxa"/>
            <w:tcBorders>
              <w:left w:val="single" w:sz="4" w:space="0" w:color="auto"/>
              <w:right w:val="single" w:sz="4" w:space="0" w:color="auto"/>
            </w:tcBorders>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2.2. Общее и дополнительное образование</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tcBorders>
              <w:left w:val="single" w:sz="4" w:space="0" w:color="auto"/>
              <w:bottom w:val="single" w:sz="4" w:space="0" w:color="000000"/>
            </w:tcBorders>
            <w:shd w:val="clear" w:color="auto" w:fill="FFFFFF"/>
          </w:tcPr>
          <w:p w:rsidR="00347471" w:rsidRPr="00347471" w:rsidRDefault="00347471" w:rsidP="003C31C1">
            <w:pPr>
              <w:pStyle w:val="a7"/>
              <w:spacing w:after="0"/>
              <w:jc w:val="both"/>
            </w:pPr>
            <w:r w:rsidRPr="00347471">
              <w:t>В рамках ГП КК «Социально-экономическое и инновационное развитие Краснодарского края», «</w:t>
            </w:r>
            <w:proofErr w:type="spellStart"/>
            <w:r w:rsidRPr="00347471">
              <w:t>п</w:t>
            </w:r>
            <w:proofErr w:type="spellEnd"/>
            <w:r w:rsidRPr="00347471">
              <w:t>/</w:t>
            </w:r>
            <w:proofErr w:type="spellStart"/>
            <w:r w:rsidRPr="00347471">
              <w:t>п</w:t>
            </w:r>
            <w:proofErr w:type="spellEnd"/>
            <w:r w:rsidRPr="00347471">
              <w:t xml:space="preserve"> Развитие общественной инфраструктуры муниципального значения» в 2019гг. закончено строительство блока начального образования на 400 мест в МБОУ СОШ №7 г. Кропоткин на общую сумму  353 851, 5 тыс.руб.;</w:t>
            </w:r>
          </w:p>
          <w:p w:rsidR="00347471" w:rsidRPr="00347471" w:rsidRDefault="00347471" w:rsidP="003C31C1">
            <w:pPr>
              <w:pStyle w:val="a9"/>
              <w:ind w:firstLine="0"/>
              <w:jc w:val="both"/>
            </w:pPr>
            <w:r w:rsidRPr="00347471">
              <w:rPr>
                <w:rFonts w:ascii="Times New Roman" w:hAnsi="Times New Roman"/>
              </w:rPr>
              <w:t>В рамках ГП КК «Развитие топливно-энергетического комплекса» построена и введена в эксплуатацию газовая котельная для МБОУ СОШ №19 ст.Казанской – 6349,8 тыс.рублей;</w:t>
            </w:r>
          </w:p>
          <w:p w:rsidR="00347471" w:rsidRPr="00347471" w:rsidRDefault="00347471" w:rsidP="003C31C1">
            <w:pPr>
              <w:pStyle w:val="a9"/>
              <w:ind w:firstLine="0"/>
              <w:jc w:val="both"/>
              <w:rPr>
                <w:rFonts w:ascii="Times New Roman" w:hAnsi="Times New Roman"/>
              </w:rPr>
            </w:pPr>
            <w:r w:rsidRPr="00347471">
              <w:rPr>
                <w:rFonts w:ascii="Times New Roman" w:hAnsi="Times New Roman"/>
              </w:rPr>
              <w:t xml:space="preserve">В рамках реализации государственной программы Краснодарского края «Развитие образования» проведен  капитальный ремонт спортзалов: МБОУ ШОО №43 ст.Казанская и МАОУ лицей № </w:t>
            </w:r>
            <w:smartTag w:uri="urn:schemas-microsoft-com:office:smarttags" w:element="metricconverter">
              <w:smartTagPr>
                <w:attr w:name="ProductID" w:val="3 г"/>
              </w:smartTagPr>
              <w:r w:rsidRPr="00347471">
                <w:rPr>
                  <w:rFonts w:ascii="Times New Roman" w:hAnsi="Times New Roman"/>
                </w:rPr>
                <w:t>3 г</w:t>
              </w:r>
            </w:smartTag>
            <w:r w:rsidRPr="00347471">
              <w:rPr>
                <w:rFonts w:ascii="Times New Roman" w:hAnsi="Times New Roman"/>
              </w:rPr>
              <w:t>.Кропоткин – 6840,6 тыс. рублей;</w:t>
            </w:r>
          </w:p>
          <w:p w:rsidR="00347471" w:rsidRPr="00347471" w:rsidRDefault="00347471" w:rsidP="003C31C1">
            <w:pPr>
              <w:pStyle w:val="a9"/>
              <w:ind w:firstLine="0"/>
              <w:jc w:val="both"/>
            </w:pPr>
            <w:r w:rsidRPr="00347471">
              <w:rPr>
                <w:rFonts w:ascii="Times New Roman" w:hAnsi="Times New Roman"/>
              </w:rPr>
              <w:t>Успешно реализован региональный  проект «Современная школа»: на базе четырех общеобразовательных учреждений района созданы центры, целью деятельности которых является – формирование у обучающихся современных технологических и гуманитарных навыков («Точка роста») – 6741,9 тыс.руб.</w:t>
            </w:r>
          </w:p>
          <w:p w:rsidR="00347471" w:rsidRPr="00347471" w:rsidRDefault="00347471" w:rsidP="003C31C1">
            <w:pPr>
              <w:pStyle w:val="a9"/>
              <w:ind w:firstLine="0"/>
              <w:jc w:val="both"/>
            </w:pPr>
            <w:r w:rsidRPr="00347471">
              <w:rPr>
                <w:rFonts w:ascii="Times New Roman" w:hAnsi="Times New Roman"/>
              </w:rPr>
              <w:t>В</w:t>
            </w:r>
            <w:r w:rsidRPr="00347471">
              <w:rPr>
                <w:rFonts w:ascii="Times New Roman" w:hAnsi="Times New Roman"/>
                <w:szCs w:val="28"/>
              </w:rPr>
              <w:t>се общеобразовательные учреждения и учреждения дополнительного образования детей района оборудованы кнопками «тревожной сигнализации», системами видеонаблюдения, в полном объеме обеспечена  лицензированная охрана учреждений.</w:t>
            </w:r>
          </w:p>
          <w:p w:rsidR="00347471" w:rsidRPr="00347471" w:rsidRDefault="00347471" w:rsidP="003C31C1">
            <w:pPr>
              <w:pStyle w:val="10"/>
              <w:ind w:firstLine="0"/>
              <w:jc w:val="both"/>
            </w:pPr>
            <w:r w:rsidRPr="00347471">
              <w:rPr>
                <w:rFonts w:ascii="Times New Roman" w:hAnsi="Times New Roman"/>
              </w:rPr>
              <w:t xml:space="preserve"> Обеспечено доведение  уровня  средней заработной платы педагогических работников муниципальных учреждений общего образования к среднемесячному доходу от трудовой деятельности в  крае  в  2019 году - 100% .  </w:t>
            </w:r>
          </w:p>
          <w:p w:rsidR="00347471" w:rsidRPr="001A4F24" w:rsidRDefault="00347471" w:rsidP="003C31C1">
            <w:pPr>
              <w:pStyle w:val="10"/>
              <w:ind w:firstLine="0"/>
              <w:jc w:val="both"/>
              <w:rPr>
                <w:color w:val="0070C0"/>
              </w:rPr>
            </w:pPr>
            <w:r w:rsidRPr="00347471">
              <w:rPr>
                <w:rFonts w:ascii="Times New Roman" w:hAnsi="Times New Roman"/>
              </w:rPr>
              <w:t xml:space="preserve"> Обеспечено доведение  уровня  средней заработной платы педагогических работников  муниципальных учреждений дополнительного образования  детей   к уровню  средней заработной платы учителей края  в 2019 году – 100 %</w:t>
            </w:r>
            <w:r w:rsidRPr="00347471">
              <w:t xml:space="preserve"> .</w:t>
            </w:r>
            <w:r w:rsidRPr="001A4F24">
              <w:rPr>
                <w:color w:val="0070C0"/>
              </w:rPr>
              <w:t xml:space="preserve">  </w:t>
            </w: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С.В.Филатова</w:t>
            </w:r>
          </w:p>
        </w:tc>
      </w:tr>
      <w:tr w:rsidR="00347471" w:rsidRPr="00ED2B41" w:rsidTr="000B097E">
        <w:tc>
          <w:tcPr>
            <w:tcW w:w="3510" w:type="dxa"/>
            <w:tcBorders>
              <w:left w:val="single" w:sz="4" w:space="0" w:color="auto"/>
              <w:bottom w:val="single" w:sz="4" w:space="0" w:color="auto"/>
              <w:right w:val="single" w:sz="4" w:space="0" w:color="auto"/>
            </w:tcBorders>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2.3. Культура</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tcBorders>
              <w:left w:val="single" w:sz="4" w:space="0" w:color="auto"/>
            </w:tcBorders>
            <w:shd w:val="clear" w:color="auto" w:fill="FFFFFF"/>
          </w:tcPr>
          <w:p w:rsidR="00347471" w:rsidRPr="00ED2B41" w:rsidRDefault="00347471" w:rsidP="00ED2B41">
            <w:pPr>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На 1 января 2020г. уровень фактической обеспеченности библиотеками жителей района составил 59,6%, что ниже </w:t>
            </w:r>
            <w:proofErr w:type="spellStart"/>
            <w:r w:rsidRPr="00ED2B41">
              <w:rPr>
                <w:rFonts w:ascii="Times New Roman" w:hAnsi="Times New Roman"/>
                <w:color w:val="000000" w:themeColor="text1"/>
                <w:sz w:val="24"/>
                <w:szCs w:val="24"/>
              </w:rPr>
              <w:t>среднекраевого</w:t>
            </w:r>
            <w:proofErr w:type="spellEnd"/>
            <w:r w:rsidRPr="00ED2B41">
              <w:rPr>
                <w:rFonts w:ascii="Times New Roman" w:hAnsi="Times New Roman"/>
                <w:color w:val="000000" w:themeColor="text1"/>
                <w:sz w:val="24"/>
                <w:szCs w:val="24"/>
              </w:rPr>
              <w:t>.</w:t>
            </w:r>
          </w:p>
          <w:p w:rsidR="00347471" w:rsidRPr="00ED2B41" w:rsidRDefault="00347471" w:rsidP="00ED2B41">
            <w:pPr>
              <w:spacing w:line="240" w:lineRule="atLeast"/>
              <w:ind w:firstLine="709"/>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В Кавказском районе недостаточное количество библиотек компенсируется их оптимальным расположением. Библиотечное обслуживание населения района организовано таким образом, что жители имеют возможность беспрепятственно и в полном объеме получать библиотечные услуги. </w:t>
            </w:r>
          </w:p>
          <w:p w:rsidR="00347471" w:rsidRPr="00ED2B41" w:rsidRDefault="00347471" w:rsidP="00ED2B41">
            <w:pPr>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В плановом периоде 2020-2021 годов в районе предполагается сохранить имеющийся уровень социальной обеспеченности населения библиотеками.</w:t>
            </w:r>
          </w:p>
          <w:p w:rsidR="00347471" w:rsidRPr="00ED2B41" w:rsidRDefault="00347471" w:rsidP="00ED2B41">
            <w:pPr>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Кавказский район на 100% обеспечен парками культуры и отдыха. Планируется привлечение инвесторов для размещения новой аттракционной техники на территории парка.</w:t>
            </w:r>
          </w:p>
          <w:p w:rsidR="00347471" w:rsidRPr="00ED2B41" w:rsidRDefault="00347471" w:rsidP="00ED2B41">
            <w:pPr>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Показатель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на 1 января 2020г. составляет 30%, </w:t>
            </w:r>
            <w:proofErr w:type="spellStart"/>
            <w:r w:rsidRPr="00ED2B41">
              <w:rPr>
                <w:rFonts w:ascii="Times New Roman" w:hAnsi="Times New Roman"/>
                <w:color w:val="000000" w:themeColor="text1"/>
                <w:sz w:val="24"/>
                <w:szCs w:val="24"/>
              </w:rPr>
              <w:t>среднекраевой</w:t>
            </w:r>
            <w:proofErr w:type="spellEnd"/>
            <w:r w:rsidRPr="00ED2B41">
              <w:rPr>
                <w:rFonts w:ascii="Times New Roman" w:hAnsi="Times New Roman"/>
                <w:color w:val="000000" w:themeColor="text1"/>
                <w:sz w:val="24"/>
                <w:szCs w:val="24"/>
              </w:rPr>
              <w:t xml:space="preserve"> показатель -  21,9% (2018г.). Основные причины большого количества зданий, требующих капитального ремонта – недостаточность финансирования ремонтных работ, ветхость построек, изменяющиеся требования к эксплуатации зданий.  В 2020 году запланировано проведение капитальных ремонтов в 3-х домах культуры: капремонт здания ДК </w:t>
            </w:r>
            <w:proofErr w:type="spellStart"/>
            <w:r w:rsidRPr="00ED2B41">
              <w:rPr>
                <w:rFonts w:ascii="Times New Roman" w:hAnsi="Times New Roman"/>
                <w:color w:val="000000" w:themeColor="text1"/>
                <w:sz w:val="24"/>
                <w:szCs w:val="24"/>
              </w:rPr>
              <w:t>х.Лосево</w:t>
            </w:r>
            <w:proofErr w:type="spellEnd"/>
            <w:r w:rsidRPr="00ED2B41">
              <w:rPr>
                <w:rFonts w:ascii="Times New Roman" w:hAnsi="Times New Roman"/>
                <w:color w:val="000000" w:themeColor="text1"/>
                <w:sz w:val="24"/>
                <w:szCs w:val="24"/>
              </w:rPr>
              <w:t xml:space="preserve">, капремонты кровли в ГДК и ДК с.п. им.М.Горького, а также проведение текущего ремонта помещений городского музея. В 2021 году запланирован капитальный ремонт кровли ДК </w:t>
            </w:r>
            <w:proofErr w:type="spellStart"/>
            <w:r w:rsidRPr="00ED2B41">
              <w:rPr>
                <w:rFonts w:ascii="Times New Roman" w:hAnsi="Times New Roman"/>
                <w:color w:val="000000" w:themeColor="text1"/>
                <w:sz w:val="24"/>
                <w:szCs w:val="24"/>
              </w:rPr>
              <w:t>ст.Темижбекской</w:t>
            </w:r>
            <w:proofErr w:type="spellEnd"/>
            <w:r w:rsidRPr="00ED2B41">
              <w:rPr>
                <w:rFonts w:ascii="Times New Roman" w:hAnsi="Times New Roman"/>
                <w:color w:val="000000" w:themeColor="text1"/>
                <w:sz w:val="24"/>
                <w:szCs w:val="24"/>
              </w:rPr>
              <w:t>. В 2020-2021г.г. будут и</w:t>
            </w:r>
            <w:r w:rsidRPr="00ED2B41">
              <w:rPr>
                <w:rFonts w:ascii="Times New Roman" w:eastAsia="Calibri" w:hAnsi="Times New Roman"/>
                <w:color w:val="000000" w:themeColor="text1"/>
                <w:sz w:val="24"/>
                <w:szCs w:val="24"/>
              </w:rPr>
              <w:t xml:space="preserve">зготовлены сметы на капитальные ремонты УК. </w:t>
            </w:r>
            <w:r w:rsidRPr="00ED2B41">
              <w:rPr>
                <w:rFonts w:ascii="Times New Roman" w:hAnsi="Times New Roman"/>
                <w:color w:val="000000" w:themeColor="text1"/>
                <w:sz w:val="24"/>
                <w:szCs w:val="24"/>
              </w:rPr>
              <w:t>Осуществление капитальных работ на объектах культуры планируется за счет привлечения средств краевого бюджета в рамках реализации государственных программ.</w:t>
            </w:r>
            <w:r w:rsidRPr="00ED2B41">
              <w:rPr>
                <w:color w:val="000000" w:themeColor="text1"/>
                <w:sz w:val="24"/>
                <w:szCs w:val="24"/>
              </w:rPr>
              <w:t xml:space="preserve">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Кавказском районе отсутствуют памятники военной истории, требующие консервации или реставрации. В планах поддержание памятников в удовлетворительном состоянии и установка новых памятников военной истории</w:t>
            </w: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С.В. Филатова </w:t>
            </w:r>
          </w:p>
        </w:tc>
      </w:tr>
      <w:tr w:rsidR="00347471" w:rsidRPr="00ED2B41" w:rsidTr="000B097E">
        <w:tc>
          <w:tcPr>
            <w:tcW w:w="3510" w:type="dxa"/>
            <w:tcBorders>
              <w:top w:val="single" w:sz="4" w:space="0" w:color="auto"/>
            </w:tcBorders>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2. 4. Физическая культура и спорт</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shd w:val="clear" w:color="auto" w:fill="FFFFFF"/>
            <w:vAlign w:val="center"/>
          </w:tcPr>
          <w:p w:rsidR="00347471" w:rsidRPr="00ED2B41" w:rsidRDefault="00347471" w:rsidP="00ED2B41">
            <w:pPr>
              <w:shd w:val="clear" w:color="auto" w:fill="FFFFFF"/>
              <w:spacing w:before="10"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В 2019 году отдел по физической культуре и спорту администрации муниципального образования Кавказский район работал согласно муниципальной программы муниципального образования Кавказский район «Развитие физической культуры и спорта».</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Общий объём финансирования на реализацию мероприятий муниципальной программы в 2019 году был предусмотрен в сумме 127 129,5 тыс. руб., в том числе из средств краевого бюджета 18 693,2 тыс. руб., из средств местного бюджета 100 836,3 тыс. руб., из внебюджетных источников 7 600,0 тыс. руб.</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рамках реализации муниципальной программы «Развитие физической культуры и спорта» в 2019 году проведено 1 750 спортивно - массовых мероприятий, в которых приняло участие 121 200 жителей Кавказского района, такие как: Спартакиада среди инвалидов муниципального образования Кавказский район, Спартакиада среди ветеранов муниципального образования Кавказский район, Спартакиада трудящихся Краснодарского края «За единую и здоровую Кубань в муниципальном образовании Кавказский район», Универсиада среди средних специальных учебных заведений муниципального образования Кавказский район, Спартакиада среди подростковых клубов по месту жительства. Численность жителей Кавказского района систематически занимающихся физической культурой и спортом в 2019 году составило 61160 человек – 54,5% (2018 год – 58702, человек – 51,8%) от общего числа населения нашего района. </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Численность людей с ограниченными возможностями здоровья, привлеченных к систематическим занятиям физической культурой и спортом составило 2 403 человека – 22,2% (2018 год 2168 человека – 19,8%) от общего числа инвалидов района.</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Действуют 7 спортивных школ, подведомственных отделу по физической культуре и спорту, с общей численностью занимающихся 6696 человек. </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Также </w:t>
            </w:r>
            <w:r w:rsidRPr="00ED2B41">
              <w:rPr>
                <w:rFonts w:ascii="Times New Roman" w:hAnsi="Times New Roman"/>
                <w:color w:val="000000" w:themeColor="text1"/>
                <w:spacing w:val="4"/>
                <w:sz w:val="24"/>
                <w:szCs w:val="24"/>
              </w:rPr>
              <w:t xml:space="preserve">на территории муниципального образования проведено 7 мероприятий по реализации комплекса ГТО </w:t>
            </w:r>
            <w:r w:rsidRPr="00ED2B41">
              <w:rPr>
                <w:rFonts w:ascii="Times New Roman" w:hAnsi="Times New Roman"/>
                <w:color w:val="000000" w:themeColor="text1"/>
                <w:sz w:val="24"/>
                <w:szCs w:val="24"/>
              </w:rPr>
              <w:t xml:space="preserve"> в рамках Спартакиады трудящихся, Сельских игр, Спартакиады среди СШ, Фестиваль «ГТО» и других. </w:t>
            </w:r>
            <w:r w:rsidRPr="00ED2B41">
              <w:rPr>
                <w:rFonts w:ascii="Times New Roman" w:hAnsi="Times New Roman"/>
                <w:color w:val="000000" w:themeColor="text1"/>
                <w:spacing w:val="4"/>
                <w:sz w:val="24"/>
                <w:szCs w:val="24"/>
              </w:rPr>
              <w:t>Количество участников мероприятий по реализации комплекса ГТО составило 15032  человек (2018 год – 9413  человек).</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рамках реализации основных мероприятий муниципальной программы осуществляются расходы на обеспечение деятельности учреждений спортивной направленности, расходы на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расходы на проведение спортивно-массовых и физкультурно-оздоровительных мероприятий и другие расходы. </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Выделены денежные средства на строительство спортивного комплекса в Казанском сельском поселении. </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рамках предоставления из краевого бюджета местным бюджетам Краснодарского края, выделены </w:t>
            </w:r>
            <w:proofErr w:type="spellStart"/>
            <w:r w:rsidRPr="00ED2B41">
              <w:rPr>
                <w:rFonts w:ascii="Times New Roman" w:hAnsi="Times New Roman"/>
                <w:color w:val="000000" w:themeColor="text1"/>
                <w:sz w:val="24"/>
                <w:szCs w:val="24"/>
              </w:rPr>
              <w:t>софинансирования</w:t>
            </w:r>
            <w:proofErr w:type="spellEnd"/>
            <w:r w:rsidRPr="00ED2B41">
              <w:rPr>
                <w:rFonts w:ascii="Times New Roman" w:hAnsi="Times New Roman"/>
                <w:color w:val="000000" w:themeColor="text1"/>
                <w:sz w:val="24"/>
                <w:szCs w:val="24"/>
              </w:rPr>
              <w:t xml:space="preserve"> из местного бюджета: </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на приобретение спортивного инвентаря для спортивных школ, подведомственных отделу по физической культуре и спорту администрации МО Кавказский район;</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на прохождение углублённых медицинских осмотров спортсменов, занимающихся в спортивных школах, подведомственных отделу по физической культуре и спорту администрации МО Кавказский район;</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на оплату труда инструкторов по спорту; </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на строительство спортивной площадки в рамках реализации регионального проекта Краснодарского края «Спорт – норма жизни».</w:t>
            </w:r>
          </w:p>
          <w:p w:rsidR="00347471" w:rsidRPr="00ED2B41" w:rsidRDefault="00347471" w:rsidP="00ED2B41">
            <w:pPr>
              <w:shd w:val="clear" w:color="auto" w:fill="FFFFFF"/>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учреждениях спортивной направленности работают: 4-заслуженных тренера России, 2 – Отличника физической культуры и спорта России и 7 Заслуженных работников физической культуры и спорта Кубани. Тренерский состав спортивных школ района имеет судейские категории для проведения районных, краевых и всероссийских соревнований, из них двое судей Всероссийской категории.</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За  2019 год спортсменами района было завоевано 450 медалей, из них: 315 – на краевых, 120 –на Всероссийских, 15 – на международных спортивных аренах. Тренерский состав спортивных школ района также имеет судейские категории для проведения районных, краевых и всероссийских соревнований, из них двое судей Всероссийской категории.</w:t>
            </w:r>
          </w:p>
          <w:p w:rsidR="00347471" w:rsidRPr="00ED2B41" w:rsidRDefault="00347471" w:rsidP="00ED2B41">
            <w:pPr>
              <w:spacing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За 2019 год было спортсменам присвоено около 5000 спортивных разрядов. В составе сборной Краснодарского края по видам спорта 94 спортсмена нашего района, в том числе 6 спортсменов входят в состав сборной России.</w:t>
            </w:r>
          </w:p>
          <w:p w:rsidR="00347471" w:rsidRPr="00ED2B41" w:rsidRDefault="00347471" w:rsidP="00ED2B41">
            <w:pPr>
              <w:spacing w:line="240" w:lineRule="atLeast"/>
              <w:contextualSpacing/>
              <w:rPr>
                <w:rFonts w:ascii="Times New Roman" w:hAnsi="Times New Roman"/>
                <w:color w:val="000000" w:themeColor="text1"/>
                <w:sz w:val="24"/>
                <w:szCs w:val="24"/>
              </w:rPr>
            </w:pPr>
            <w:bookmarkStart w:id="0" w:name="sub_407"/>
            <w:r w:rsidRPr="00ED2B41">
              <w:rPr>
                <w:rFonts w:ascii="Times New Roman" w:hAnsi="Times New Roman"/>
                <w:color w:val="000000" w:themeColor="text1"/>
                <w:sz w:val="24"/>
                <w:szCs w:val="24"/>
              </w:rPr>
              <w:t xml:space="preserve">В соответствии с </w:t>
            </w:r>
            <w:hyperlink r:id="rId6" w:history="1">
              <w:r w:rsidRPr="00ED2B41">
                <w:rPr>
                  <w:rStyle w:val="ab"/>
                  <w:rFonts w:ascii="Times New Roman" w:hAnsi="Times New Roman"/>
                  <w:color w:val="000000" w:themeColor="text1"/>
                  <w:sz w:val="24"/>
                  <w:szCs w:val="24"/>
                </w:rPr>
                <w:t>Порядком</w:t>
              </w:r>
            </w:hyperlink>
            <w:r w:rsidRPr="00ED2B41">
              <w:rPr>
                <w:rFonts w:ascii="Times New Roman" w:hAnsi="Times New Roman"/>
                <w:color w:val="000000" w:themeColor="text1"/>
                <w:sz w:val="24"/>
                <w:szCs w:val="24"/>
              </w:rPr>
              <w:t xml:space="preserve"> предоставления субсидий физкультурно-спортивным организациям по игровым видам спорта (в том числе клубам и центрам), утвержденным </w:t>
            </w:r>
            <w:hyperlink r:id="rId7" w:history="1">
              <w:r w:rsidRPr="00ED2B41">
                <w:rPr>
                  <w:rStyle w:val="ab"/>
                  <w:rFonts w:ascii="Times New Roman" w:hAnsi="Times New Roman"/>
                  <w:color w:val="000000" w:themeColor="text1"/>
                  <w:sz w:val="24"/>
                  <w:szCs w:val="24"/>
                </w:rPr>
                <w:t>постановлением</w:t>
              </w:r>
            </w:hyperlink>
            <w:r w:rsidRPr="00ED2B41">
              <w:rPr>
                <w:rFonts w:ascii="Times New Roman" w:hAnsi="Times New Roman"/>
                <w:color w:val="000000" w:themeColor="text1"/>
                <w:sz w:val="24"/>
                <w:szCs w:val="24"/>
              </w:rPr>
              <w:t xml:space="preserve"> администрации муниципального образования Кавказский район от 25 февраля 2015 года N 521, в рамках муниципальной программы муниципального образования Кавказский район "Развитие физической культуры и спорта" в 2019 году футбольному клубу «Локомотив» муниципального образования Кавказский район была предоставлена субсидия для участия в краевых соревнованиях в сумме 1500,0 тыс. руб.</w:t>
            </w:r>
          </w:p>
          <w:bookmarkEnd w:id="0"/>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Футбольный клуб «Локомотив» с мая по октябрь принимал участие в Кубке Краснодарского края по футболу среди любительских команд – вошли в десятку лучших команд из 12 и заняли 3 место.</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Также в 2019 году в муниципальном образовании Кавказский район проведен </w:t>
            </w:r>
            <w:proofErr w:type="spellStart"/>
            <w:r w:rsidRPr="00ED2B41">
              <w:rPr>
                <w:rFonts w:ascii="Times New Roman" w:hAnsi="Times New Roman"/>
                <w:color w:val="000000" w:themeColor="text1"/>
                <w:sz w:val="24"/>
                <w:szCs w:val="24"/>
              </w:rPr>
              <w:t>Всекубанский</w:t>
            </w:r>
            <w:proofErr w:type="spellEnd"/>
            <w:r w:rsidRPr="00ED2B41">
              <w:rPr>
                <w:rFonts w:ascii="Times New Roman" w:hAnsi="Times New Roman"/>
                <w:color w:val="000000" w:themeColor="text1"/>
                <w:sz w:val="24"/>
                <w:szCs w:val="24"/>
              </w:rPr>
              <w:t xml:space="preserve"> турнир по футболу на Кубок губернатора Краснодарского края по трем возрастным группам, в которых приняла участие 813 команд с общим количеством  спортсменов - 7 317 чел.</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Во </w:t>
            </w:r>
            <w:proofErr w:type="spellStart"/>
            <w:r w:rsidRPr="00ED2B41">
              <w:rPr>
                <w:rFonts w:ascii="Times New Roman" w:hAnsi="Times New Roman"/>
                <w:color w:val="000000" w:themeColor="text1"/>
                <w:sz w:val="24"/>
                <w:szCs w:val="24"/>
              </w:rPr>
              <w:t>Всекубанском</w:t>
            </w:r>
            <w:proofErr w:type="spellEnd"/>
            <w:r w:rsidRPr="00ED2B41">
              <w:rPr>
                <w:rFonts w:ascii="Times New Roman" w:hAnsi="Times New Roman"/>
                <w:color w:val="000000" w:themeColor="text1"/>
                <w:sz w:val="24"/>
                <w:szCs w:val="24"/>
              </w:rPr>
              <w:t xml:space="preserve"> турнире по уличному баскетболу на Кубок губернатора Краснодарского края приняло участие 1836 команд  и  7 344 подростка района.</w:t>
            </w:r>
          </w:p>
          <w:p w:rsidR="00347471" w:rsidRPr="00ED2B41" w:rsidRDefault="00347471" w:rsidP="00ED2B41">
            <w:pPr>
              <w:shd w:val="clear" w:color="auto" w:fill="FFFFFF"/>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Во </w:t>
            </w:r>
            <w:proofErr w:type="spellStart"/>
            <w:r w:rsidRPr="00ED2B41">
              <w:rPr>
                <w:rFonts w:ascii="Times New Roman" w:hAnsi="Times New Roman"/>
                <w:color w:val="000000" w:themeColor="text1"/>
                <w:sz w:val="24"/>
                <w:szCs w:val="24"/>
              </w:rPr>
              <w:t>Всекубанском</w:t>
            </w:r>
            <w:proofErr w:type="spellEnd"/>
            <w:r w:rsidRPr="00ED2B41">
              <w:rPr>
                <w:rFonts w:ascii="Times New Roman" w:hAnsi="Times New Roman"/>
                <w:color w:val="000000" w:themeColor="text1"/>
                <w:sz w:val="24"/>
                <w:szCs w:val="24"/>
              </w:rPr>
              <w:t xml:space="preserve"> турнире по плаванию на Кубок губернатора Краснодарского края приняли участие 6113 детей и подростков.</w:t>
            </w:r>
          </w:p>
          <w:p w:rsidR="00347471" w:rsidRPr="00ED2B41" w:rsidRDefault="00347471" w:rsidP="00ED2B41">
            <w:pPr>
              <w:pStyle w:val="11"/>
              <w:spacing w:after="0" w:line="240" w:lineRule="atLeast"/>
              <w:ind w:left="0" w:firstLine="708"/>
              <w:contextualSpacing/>
              <w:jc w:val="both"/>
              <w:rPr>
                <w:rFonts w:ascii="Times New Roman" w:eastAsia="Times New Roman" w:hAnsi="Times New Roman"/>
                <w:color w:val="000000" w:themeColor="text1"/>
                <w:sz w:val="24"/>
                <w:szCs w:val="24"/>
              </w:rPr>
            </w:pPr>
            <w:r w:rsidRPr="00ED2B41">
              <w:rPr>
                <w:rFonts w:ascii="Times New Roman" w:eastAsia="Times New Roman" w:hAnsi="Times New Roman"/>
                <w:color w:val="000000" w:themeColor="text1"/>
                <w:sz w:val="24"/>
                <w:szCs w:val="24"/>
              </w:rPr>
              <w:t>Во втором полугодии 2019 года в рамках Всероссийского проекта «Самбо в школу» тренерскую деятельность во внеурочное время с учащимися общеобразовательных организаций осуществляют восемь спортивных инструкторов.</w:t>
            </w:r>
          </w:p>
          <w:p w:rsidR="00347471" w:rsidRPr="00ED2B41" w:rsidRDefault="00347471" w:rsidP="00ED2B41">
            <w:pPr>
              <w:pStyle w:val="11"/>
              <w:spacing w:after="0" w:line="240" w:lineRule="atLeast"/>
              <w:ind w:left="0" w:firstLine="708"/>
              <w:contextualSpacing/>
              <w:jc w:val="both"/>
              <w:rPr>
                <w:rFonts w:ascii="Times New Roman" w:eastAsia="Times New Roman" w:hAnsi="Times New Roman"/>
                <w:color w:val="000000" w:themeColor="text1"/>
                <w:sz w:val="24"/>
                <w:szCs w:val="24"/>
              </w:rPr>
            </w:pPr>
            <w:r w:rsidRPr="00ED2B41">
              <w:rPr>
                <w:rFonts w:ascii="Times New Roman" w:eastAsia="Times New Roman" w:hAnsi="Times New Roman"/>
                <w:color w:val="000000" w:themeColor="text1"/>
                <w:sz w:val="24"/>
                <w:szCs w:val="24"/>
              </w:rPr>
              <w:t xml:space="preserve">В конце ноября 2019 года была построена многофункциональная спортивно-игровая площадка в ст. </w:t>
            </w:r>
            <w:proofErr w:type="spellStart"/>
            <w:r w:rsidRPr="00ED2B41">
              <w:rPr>
                <w:rFonts w:ascii="Times New Roman" w:eastAsia="Times New Roman" w:hAnsi="Times New Roman"/>
                <w:color w:val="000000" w:themeColor="text1"/>
                <w:sz w:val="24"/>
                <w:szCs w:val="24"/>
              </w:rPr>
              <w:t>Темижбекской</w:t>
            </w:r>
            <w:proofErr w:type="spellEnd"/>
            <w:r w:rsidRPr="00ED2B41">
              <w:rPr>
                <w:rFonts w:ascii="Times New Roman" w:eastAsia="Times New Roman" w:hAnsi="Times New Roman"/>
                <w:color w:val="000000" w:themeColor="text1"/>
                <w:sz w:val="24"/>
                <w:szCs w:val="24"/>
              </w:rPr>
              <w:t xml:space="preserve">. </w:t>
            </w:r>
          </w:p>
          <w:p w:rsidR="00347471" w:rsidRPr="00ED2B41" w:rsidRDefault="00347471" w:rsidP="00ED2B41">
            <w:pPr>
              <w:pStyle w:val="11"/>
              <w:spacing w:after="0" w:line="240" w:lineRule="atLeast"/>
              <w:ind w:left="0" w:firstLine="708"/>
              <w:contextualSpacing/>
              <w:jc w:val="both"/>
              <w:rPr>
                <w:rFonts w:ascii="Times New Roman" w:hAnsi="Times New Roman"/>
                <w:color w:val="000000" w:themeColor="text1"/>
                <w:sz w:val="24"/>
                <w:szCs w:val="24"/>
              </w:rPr>
            </w:pPr>
            <w:r w:rsidRPr="00ED2B41">
              <w:rPr>
                <w:rFonts w:ascii="Times New Roman" w:eastAsia="Times New Roman" w:hAnsi="Times New Roman"/>
                <w:color w:val="000000" w:themeColor="text1"/>
                <w:sz w:val="24"/>
                <w:szCs w:val="24"/>
              </w:rPr>
              <w:t xml:space="preserve">Также по строительству </w:t>
            </w:r>
            <w:r w:rsidRPr="00ED2B41">
              <w:rPr>
                <w:rFonts w:ascii="Times New Roman" w:hAnsi="Times New Roman"/>
                <w:color w:val="000000" w:themeColor="text1"/>
                <w:sz w:val="24"/>
                <w:szCs w:val="24"/>
              </w:rPr>
              <w:t>спортивного комплекса в Казанском сельском поселении утверждена проектно-сметная документация. В 2020 году будет начато строительство малобюджетного спортивного комплекса.</w:t>
            </w:r>
          </w:p>
          <w:p w:rsidR="00347471" w:rsidRPr="00ED2B41" w:rsidRDefault="00347471" w:rsidP="00ED2B41">
            <w:pPr>
              <w:pStyle w:val="11"/>
              <w:spacing w:after="0" w:line="240" w:lineRule="atLeast"/>
              <w:ind w:left="0" w:firstLine="708"/>
              <w:contextualSpacing/>
              <w:jc w:val="both"/>
              <w:rPr>
                <w:rFonts w:ascii="Times New Roman" w:eastAsia="Times New Roman" w:hAnsi="Times New Roman"/>
                <w:color w:val="000000" w:themeColor="text1"/>
                <w:sz w:val="24"/>
                <w:szCs w:val="24"/>
              </w:rPr>
            </w:pPr>
            <w:r w:rsidRPr="00ED2B41">
              <w:rPr>
                <w:rFonts w:ascii="Times New Roman" w:hAnsi="Times New Roman"/>
                <w:color w:val="000000" w:themeColor="text1"/>
                <w:sz w:val="24"/>
                <w:szCs w:val="24"/>
              </w:rPr>
              <w:t>В начале 2020  года запланировано строительство спортивной площадки для тестирования населения в соответствии с нормативами испытаний (тестов) Всероссийского физкультурно-спортивного комплекса «Готов к труду и обороне» (ГТО). На 2020 год запланирована разработка проектно-сметной документации Центра единоборств, который будет построен в городе Кропоткине.</w:t>
            </w:r>
          </w:p>
          <w:p w:rsidR="00347471" w:rsidRPr="00ED2B41" w:rsidRDefault="00347471" w:rsidP="00ED2B41">
            <w:pPr>
              <w:shd w:val="clear" w:color="auto" w:fill="FFFFFF"/>
              <w:spacing w:before="10" w:line="240" w:lineRule="atLeast"/>
              <w:ind w:firstLine="851"/>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2019 году отдел по физической культуре и спорту администрации муниципального образования Кавказский район работал согласно муниципальной программы муниципального образования Кавказский район «Развитие физической культуры и спорта».</w:t>
            </w:r>
          </w:p>
          <w:p w:rsidR="00347471" w:rsidRPr="00ED2B41" w:rsidRDefault="00347471" w:rsidP="00ED2B41">
            <w:pPr>
              <w:pStyle w:val="a3"/>
              <w:shd w:val="clear" w:color="auto" w:fill="FFFFFF" w:themeFill="background1"/>
              <w:spacing w:line="240" w:lineRule="atLeast"/>
              <w:contextualSpacing/>
              <w:jc w:val="both"/>
              <w:rPr>
                <w:rFonts w:ascii="Times New Roman" w:hAnsi="Times New Roman"/>
                <w:color w:val="000000" w:themeColor="text1"/>
                <w:sz w:val="24"/>
                <w:szCs w:val="24"/>
              </w:rPr>
            </w:pP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О.М.Ляхов</w:t>
            </w:r>
          </w:p>
        </w:tc>
      </w:tr>
      <w:tr w:rsidR="00347471" w:rsidRPr="00ED2B41" w:rsidTr="000B097E">
        <w:tc>
          <w:tcPr>
            <w:tcW w:w="14628" w:type="dxa"/>
            <w:gridSpan w:val="3"/>
            <w:shd w:val="clear" w:color="auto" w:fill="FFFFFF"/>
            <w:vAlign w:val="center"/>
          </w:tcPr>
          <w:p w:rsidR="00347471" w:rsidRPr="00ED2B41" w:rsidRDefault="00347471"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3. Жилищная политика и жилищно-коммунальное хозяйства</w:t>
            </w:r>
          </w:p>
          <w:p w:rsidR="00347471" w:rsidRPr="00ED2B41" w:rsidRDefault="00347471" w:rsidP="00ED2B41">
            <w:pPr>
              <w:shd w:val="clear" w:color="auto" w:fill="FFFFFF" w:themeFill="background1"/>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w:t>
            </w:r>
          </w:p>
        </w:tc>
      </w:tr>
      <w:tr w:rsidR="00347471" w:rsidRPr="00ED2B41" w:rsidTr="000B097E">
        <w:tc>
          <w:tcPr>
            <w:tcW w:w="3510"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3.1.Жилищное строительство и обеспечение граждан жильем</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tcBorders>
              <w:bottom w:val="single" w:sz="4" w:space="0" w:color="000000"/>
            </w:tcBorders>
            <w:shd w:val="clear" w:color="auto" w:fill="auto"/>
            <w:vAlign w:val="center"/>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Схема территориального планирования муниципального образования Кавказский район утверждена решением Совета муниципального образования Кавказский район от 23 июня 2011 года №444.</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период с 2008 года по 2013 год были утверждены девять Генеральных планов поселений Кавказского района.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2018 году были внесены изменения в генеральный план Кропоткинского городского поселения Кавказского района.</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2018 году разработаны и приняты новые Правила землепользования и застройки сельских поселений Кавказского района.</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декабре 2019 года и марте 2020 года внесены изменения в правила землепользования и застройки сельских поселений.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Утверждена программа комплексного развития систем коммунальной инфраструктуры Кропоткинского городского поселения Кавказского района.</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Утверждены схемы теплоснабжения, разрабатываемых приложением к программам комплексного развития систем коммунальной инфраструктуры поселений Кавказского района.</w:t>
            </w:r>
          </w:p>
          <w:p w:rsidR="00347471" w:rsidRPr="00ED2B41" w:rsidRDefault="00347471" w:rsidP="00ED2B41">
            <w:pPr>
              <w:shd w:val="clear" w:color="auto" w:fill="FFFFFF" w:themeFill="background1"/>
              <w:spacing w:line="240" w:lineRule="atLeast"/>
              <w:ind w:firstLine="252"/>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Утверждены схемы водоснабжения и водоотведения, разрабатываемых приложением к программам комплексного развития систем коммунальной инфраструктуры сельских поселений Кавказского района.</w:t>
            </w:r>
          </w:p>
          <w:p w:rsidR="00347471" w:rsidRPr="00ED2B41" w:rsidRDefault="00347471" w:rsidP="00ED2B41">
            <w:pPr>
              <w:spacing w:line="240" w:lineRule="atLeast"/>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В 2019 году:</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lang w:eastAsia="en-US"/>
              </w:rPr>
              <w:t xml:space="preserve">В рамках реализации  </w:t>
            </w:r>
            <w:r w:rsidRPr="00ED2B41">
              <w:rPr>
                <w:rStyle w:val="2"/>
                <w:rFonts w:ascii="Times New Roman" w:hAnsi="Times New Roman"/>
                <w:color w:val="000000" w:themeColor="text1"/>
                <w:sz w:val="24"/>
                <w:szCs w:val="24"/>
              </w:rPr>
              <w:t>Закона Краснодарского края «Об обеспечении дополнительных гарантий прав на имущество и жилое помещение детей-сирот и детей, ставшихся без попечения родителей, в Краснодарском крае»</w:t>
            </w:r>
            <w:r w:rsidRPr="00ED2B41">
              <w:rPr>
                <w:rFonts w:ascii="Times New Roman" w:hAnsi="Times New Roman"/>
                <w:color w:val="000000" w:themeColor="text1"/>
                <w:sz w:val="24"/>
                <w:szCs w:val="24"/>
                <w:lang w:eastAsia="en-US"/>
              </w:rPr>
              <w:t xml:space="preserve"> </w:t>
            </w:r>
            <w:r w:rsidRPr="00ED2B41">
              <w:rPr>
                <w:rStyle w:val="2"/>
                <w:rFonts w:ascii="Times New Roman" w:hAnsi="Times New Roman"/>
                <w:color w:val="000000" w:themeColor="text1"/>
                <w:sz w:val="24"/>
                <w:szCs w:val="24"/>
              </w:rPr>
              <w:t xml:space="preserve">из краевого бюджета бюджету муниципального образования Кавказский район на 2019 год выделено 69 711 600 рублей  в целях приобретения 51 жилого помещения для детей-сирот и детей, оставшихся без попечения родителей, лиц из числа детей-сирот и детей, оставшихся без попечения родителей. </w:t>
            </w:r>
            <w:r w:rsidRPr="00ED2B41">
              <w:rPr>
                <w:rFonts w:ascii="Times New Roman" w:hAnsi="Times New Roman"/>
                <w:color w:val="000000" w:themeColor="text1"/>
                <w:sz w:val="24"/>
                <w:szCs w:val="24"/>
              </w:rPr>
              <w:t>Приобретено и предоставлено  52 жилых помещения.</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муниципальному образованию Кавказский район  предоставлены 5 государственных жилищных сертификатов, удостоверяющих предоставление средств федерального бюджета на   приобретение жилья:</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  2 ГЖС по категории «граждане, подвергшиеся воздействию радиации вследствие радиационных аварий и катастроф, и приравненные к ним лица»  на сумму  1 431 342 руб. каждый;</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- 2 ГЖС  по категории «граждане, признанные в установленном порядке вынужденными переселенцами» на сумму  1 821 708 руб. каждый;</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-1 ГЖС по категории «граждане, выезжающие (выехавшие) из районов Крайнего Севера и приравненных к ним местностей» на сумму  2 394 245 руб.</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соответствии с постановлением главы администрации (губернатора) Краснодарского края от 25.03.2015 № 229 «О порядке предоставления мер социальной поддержки по обеспечению жильем за счет средств федерального бюджета ветеранов, бывших несовершеннолетних узников фашизма, инвалидов, семей, имеющих детей-инвалидов, и семей, имеющих ВИЧ-инфицированных несовершеннолетних детей в возрасте до 18 лет, и признании утратившим силу постановления главы администрации (губернатора) Краснодарского края от 14 декабря 2012 года № 1512 «О порядке предоставления мер социальной поддержки по обеспечению жильем за счет средств федерального бюджета ветеранов, инвалидов и семей, имеющих детей-инвалидов, и признании утратившими силу отдельных постановлений главы администрации (губернатора) Краснодарского края» за счет средств федерального бюджета выделено 4 единовременные денежные выплаты:</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- 1 вдове  участника ВОВ на сумму 1489720 рублей;</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- 1 вдове  участника ВОВ на сумму 1685200 рублей;</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- 1 участнику ВОВ на сумму 1490150 рублей;</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- 1 ветерану боевых действий -  на сумму 842 598 руб.</w:t>
            </w:r>
          </w:p>
          <w:p w:rsidR="00347471" w:rsidRPr="00ED2B41" w:rsidRDefault="00347471" w:rsidP="00ED2B41">
            <w:pPr>
              <w:spacing w:line="240" w:lineRule="atLeast"/>
              <w:ind w:firstLine="709"/>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Администрацией муниципального образования Кавказский район приобретено за счет средств местного бюджета (4 450000рублей) и предоставлено 2 жилых помещения, площадью 68,2 кв.м. и 237,1 кв.м. по договору социального найма. </w:t>
            </w:r>
          </w:p>
          <w:p w:rsidR="00347471" w:rsidRPr="00ED2B41" w:rsidRDefault="00347471" w:rsidP="00ED2B41">
            <w:pPr>
              <w:spacing w:line="240" w:lineRule="atLeast"/>
              <w:ind w:firstLine="708"/>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В 2020  году:</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предоставлено 2 государственных жилищных сертификата по категории «граждане, признанные в установленном порядке вынужденными переселенцами» на общую сумму  5797638 рублей, удостоверяющих предоставление средств федерального бюджета на   приобретение жилья:</w:t>
            </w:r>
          </w:p>
          <w:p w:rsidR="00347471" w:rsidRPr="00ED2B41" w:rsidRDefault="00347471" w:rsidP="00ED2B41">
            <w:pPr>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соответствии с постановлением главы администрации (губернатора) Краснодарского края от 25.03.2015 № 229 "О порядке предоставления мер социальной поддержки по обеспечению жильем за счет средств федерального бюджета ветеранов, бывших несовершеннолетних узников фашизма, инвалидов, семей, имеющих детей-инвалидов, и семей, имеющих ВИЧ-инфицированных несовершеннолетних детей в возрасте до 18 лет, и признании утратившим силу постановления главы администрации (губернатора) Краснодарского края от 14 декабря 2012 года № 1512 "О порядке предоставления мер социальной поддержки по обеспечению жильем за счет средств федерального бюджета ветеранов, инвалидов и семей, имеющих детей-инвалидов, и признании утратившими силу отдельных постановлений главы администрации (губернатора) Краснодарского края"  в 2020 году  планируется  обеспечение жильем 1 вдовы участника ВОВ.</w:t>
            </w:r>
          </w:p>
          <w:p w:rsidR="00347471" w:rsidRPr="00ED2B41" w:rsidRDefault="00347471" w:rsidP="00ED2B41">
            <w:pPr>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lang w:eastAsia="en-US"/>
              </w:rPr>
              <w:t xml:space="preserve">В  рамках </w:t>
            </w:r>
            <w:r w:rsidRPr="00ED2B41">
              <w:rPr>
                <w:rFonts w:ascii="Times New Roman" w:hAnsi="Times New Roman"/>
                <w:color w:val="000000" w:themeColor="text1"/>
                <w:sz w:val="24"/>
                <w:szCs w:val="24"/>
              </w:rPr>
              <w:t xml:space="preserve">реализации Закона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r w:rsidRPr="00ED2B41">
              <w:rPr>
                <w:rFonts w:ascii="Times New Roman" w:hAnsi="Times New Roman"/>
                <w:color w:val="000000" w:themeColor="text1"/>
                <w:sz w:val="24"/>
                <w:szCs w:val="24"/>
                <w:lang w:eastAsia="en-US"/>
              </w:rPr>
              <w:t xml:space="preserve">в 2020 году </w:t>
            </w:r>
            <w:r w:rsidRPr="00ED2B41">
              <w:rPr>
                <w:rFonts w:ascii="Times New Roman" w:hAnsi="Times New Roman"/>
                <w:color w:val="000000" w:themeColor="text1"/>
                <w:sz w:val="24"/>
                <w:szCs w:val="24"/>
              </w:rPr>
              <w:t xml:space="preserve">жилыми помещениями специализированного жилищного фонда </w:t>
            </w:r>
            <w:r w:rsidRPr="00ED2B41">
              <w:rPr>
                <w:rFonts w:ascii="Times New Roman" w:hAnsi="Times New Roman"/>
                <w:color w:val="000000" w:themeColor="text1"/>
                <w:sz w:val="24"/>
                <w:szCs w:val="24"/>
                <w:lang w:eastAsia="en-US"/>
              </w:rPr>
              <w:t>планируется обеспечить 52 гражданина.</w:t>
            </w: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И.Д. Погорелов</w:t>
            </w:r>
          </w:p>
        </w:tc>
      </w:tr>
      <w:tr w:rsidR="00347471" w:rsidRPr="00ED2B41" w:rsidTr="00D21E71">
        <w:tc>
          <w:tcPr>
            <w:tcW w:w="3510"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3.2. Жилищно-коммунальное хозяйство</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8647" w:type="dxa"/>
            <w:shd w:val="clear" w:color="auto" w:fill="FFFFFF" w:themeFill="background1"/>
            <w:vAlign w:val="center"/>
          </w:tcPr>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В 2019 году в муниципальном образовании Кавказский район числилось  382  многоквартирных домов из них:</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непосредственный способ управления выбрали  22,2 % домов, так как собственники жилых помещений дома решением управлять домом самостоятельно. Выбор других двух способов управления позволяет собственникам многоквартирных домов качественнее осуществлять содержание и текущий ремонт общего имущества в многоквартирных домах, а так же возможность участвовать в муниципальных и региональных программах по капитальному ремонту.</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  управление товариществами собственников жилья и жилищно-строительными кооперативами  составляло 14,0 % . Управление домами товариществами собственников жилья позволит собранные средства на содержание и текущий  и капитальный ремонт использовать рационально и ремонт выполнять под контролем собственников;</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 управление управляющей организацией в 2019 году составляет 63,8 процентов, в связи с тем, что собственники жилых помещений меняют форму управления домами;</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Доля организаций коммунального комплекса, осуществляющих производство товаров, оказание услуг по </w:t>
            </w:r>
            <w:proofErr w:type="spellStart"/>
            <w:r w:rsidRPr="00ED2B41">
              <w:rPr>
                <w:rFonts w:ascii="Times New Roman" w:hAnsi="Times New Roman"/>
                <w:color w:val="000000" w:themeColor="text1"/>
                <w:sz w:val="24"/>
                <w:szCs w:val="24"/>
              </w:rPr>
              <w:t>водо</w:t>
            </w:r>
            <w:proofErr w:type="spellEnd"/>
            <w:r w:rsidRPr="00ED2B41">
              <w:rPr>
                <w:rFonts w:ascii="Times New Roman" w:hAnsi="Times New Roman"/>
                <w:color w:val="000000" w:themeColor="text1"/>
                <w:sz w:val="24"/>
                <w:szCs w:val="24"/>
              </w:rPr>
              <w:t xml:space="preserve">-, </w:t>
            </w:r>
            <w:proofErr w:type="spellStart"/>
            <w:r w:rsidRPr="00ED2B41">
              <w:rPr>
                <w:rFonts w:ascii="Times New Roman" w:hAnsi="Times New Roman"/>
                <w:color w:val="000000" w:themeColor="text1"/>
                <w:sz w:val="24"/>
                <w:szCs w:val="24"/>
              </w:rPr>
              <w:t>газо</w:t>
            </w:r>
            <w:proofErr w:type="spellEnd"/>
            <w:r w:rsidRPr="00ED2B41">
              <w:rPr>
                <w:rFonts w:ascii="Times New Roman" w:hAnsi="Times New Roman"/>
                <w:color w:val="000000" w:themeColor="text1"/>
                <w:sz w:val="24"/>
                <w:szCs w:val="24"/>
              </w:rPr>
              <w:t xml:space="preserve">-, </w:t>
            </w:r>
            <w:proofErr w:type="spellStart"/>
            <w:r w:rsidRPr="00ED2B41">
              <w:rPr>
                <w:rFonts w:ascii="Times New Roman" w:hAnsi="Times New Roman"/>
                <w:color w:val="000000" w:themeColor="text1"/>
                <w:sz w:val="24"/>
                <w:szCs w:val="24"/>
              </w:rPr>
              <w:t>электро</w:t>
            </w:r>
            <w:proofErr w:type="spellEnd"/>
            <w:r w:rsidRPr="00ED2B41">
              <w:rPr>
                <w:rFonts w:ascii="Times New Roman" w:hAnsi="Times New Roman"/>
                <w:color w:val="000000" w:themeColor="text1"/>
                <w:sz w:val="24"/>
                <w:szCs w:val="24"/>
              </w:rPr>
              <w:t xml:space="preserve">-, тепло снабжению в 2019 году составил 50,0 процентов  </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Тарифы на коммунальные услуги по водоснабжению, водоотведению, теплоснабжению  для всех групп потребителей составляют 100 процентов от экономически обоснованного тарифа и одинаковы для всех групп потребителей.</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Уровень собираемости за поставленные коммунальные услуги в 2019 году составила 93,9 процента, работа с должниками через судебных приставов, организацией дополнительных точек приема платежей, МФЦ. </w:t>
            </w:r>
          </w:p>
          <w:p w:rsidR="00347471" w:rsidRPr="00ED2B41" w:rsidRDefault="00347471" w:rsidP="00ED2B41">
            <w:pPr>
              <w:shd w:val="clear" w:color="auto" w:fill="FFFFFF"/>
              <w:spacing w:line="240" w:lineRule="atLeast"/>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ab/>
              <w:t>Ежегодно подготовка многоквартирных домов к осенне-зимнему периоду  начинается с июня  и продолжается до 1 октября, поэтому  15 ноября  паспорта готовности многоквартирных домов готовы на 100 процентов.</w:t>
            </w:r>
          </w:p>
          <w:p w:rsidR="00347471" w:rsidRPr="00ED2B41" w:rsidRDefault="00347471" w:rsidP="00ED2B41">
            <w:pPr>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lang w:eastAsia="ar-SA"/>
              </w:rPr>
              <w:t xml:space="preserve">Пристройка на 60 мест к существующему  дошкольному учреждению МБДОУ </w:t>
            </w:r>
            <w:proofErr w:type="spellStart"/>
            <w:r w:rsidRPr="00ED2B41">
              <w:rPr>
                <w:rFonts w:ascii="Times New Roman" w:hAnsi="Times New Roman"/>
                <w:color w:val="000000" w:themeColor="text1"/>
                <w:sz w:val="24"/>
                <w:szCs w:val="24"/>
                <w:lang w:eastAsia="ar-SA"/>
              </w:rPr>
              <w:t>ЦРР-д</w:t>
            </w:r>
            <w:proofErr w:type="spellEnd"/>
            <w:r w:rsidRPr="00ED2B41">
              <w:rPr>
                <w:rFonts w:ascii="Times New Roman" w:hAnsi="Times New Roman"/>
                <w:color w:val="000000" w:themeColor="text1"/>
                <w:sz w:val="24"/>
                <w:szCs w:val="24"/>
                <w:lang w:eastAsia="ar-SA"/>
              </w:rPr>
              <w:t>/</w:t>
            </w:r>
            <w:proofErr w:type="spellStart"/>
            <w:r w:rsidRPr="00ED2B41">
              <w:rPr>
                <w:rFonts w:ascii="Times New Roman" w:hAnsi="Times New Roman"/>
                <w:color w:val="000000" w:themeColor="text1"/>
                <w:sz w:val="24"/>
                <w:szCs w:val="24"/>
                <w:lang w:eastAsia="ar-SA"/>
              </w:rPr>
              <w:t>с№</w:t>
            </w:r>
            <w:proofErr w:type="spellEnd"/>
            <w:r w:rsidRPr="00ED2B41">
              <w:rPr>
                <w:rFonts w:ascii="Times New Roman" w:hAnsi="Times New Roman"/>
                <w:color w:val="000000" w:themeColor="text1"/>
                <w:sz w:val="24"/>
                <w:szCs w:val="24"/>
                <w:lang w:eastAsia="ar-SA"/>
              </w:rPr>
              <w:t xml:space="preserve"> 21 по адресу:  ст. Дмитриевская, ул. Октябрьская, 70В</w:t>
            </w:r>
            <w:r w:rsidRPr="00ED2B41">
              <w:rPr>
                <w:rFonts w:ascii="Times New Roman" w:hAnsi="Times New Roman"/>
                <w:color w:val="000000" w:themeColor="text1"/>
                <w:sz w:val="24"/>
                <w:szCs w:val="24"/>
              </w:rPr>
              <w:t>.</w:t>
            </w: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И.Д. Погорелов</w:t>
            </w:r>
          </w:p>
        </w:tc>
      </w:tr>
      <w:tr w:rsidR="00347471" w:rsidRPr="00ED2B41" w:rsidTr="000B097E">
        <w:tc>
          <w:tcPr>
            <w:tcW w:w="3510"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bCs/>
                <w:color w:val="000000" w:themeColor="text1"/>
                <w:sz w:val="24"/>
                <w:szCs w:val="24"/>
              </w:rPr>
              <w:t>3.3. Дорожное хозяйство и транспорт</w:t>
            </w:r>
          </w:p>
        </w:tc>
        <w:tc>
          <w:tcPr>
            <w:tcW w:w="8647" w:type="dxa"/>
            <w:shd w:val="clear" w:color="auto" w:fill="FFFFFF"/>
            <w:vAlign w:val="center"/>
          </w:tcPr>
          <w:p w:rsidR="00347471" w:rsidRPr="00ED2B41" w:rsidRDefault="00347471" w:rsidP="00ED2B41">
            <w:pPr>
              <w:pStyle w:val="1"/>
              <w:shd w:val="clear" w:color="auto" w:fill="FFFFFF"/>
              <w:spacing w:line="240" w:lineRule="atLeast"/>
              <w:ind w:firstLine="708"/>
              <w:contextualSpacing/>
              <w:jc w:val="both"/>
              <w:rPr>
                <w:rFonts w:ascii="Times New Roman" w:hAnsi="Times New Roman"/>
                <w:color w:val="000000" w:themeColor="text1"/>
                <w:sz w:val="24"/>
                <w:shd w:val="clear" w:color="auto" w:fill="FFFF00"/>
              </w:rPr>
            </w:pPr>
            <w:r w:rsidRPr="00ED2B41">
              <w:rPr>
                <w:rFonts w:ascii="Times New Roman" w:hAnsi="Times New Roman"/>
                <w:color w:val="000000" w:themeColor="text1"/>
                <w:sz w:val="24"/>
                <w:shd w:val="clear" w:color="auto" w:fill="FFFF00"/>
              </w:rPr>
              <w:t xml:space="preserve">В 2019 году согласно краевой подпрограмме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на условиях </w:t>
            </w:r>
            <w:proofErr w:type="spellStart"/>
            <w:r w:rsidRPr="00ED2B41">
              <w:rPr>
                <w:rFonts w:ascii="Times New Roman" w:hAnsi="Times New Roman"/>
                <w:color w:val="000000" w:themeColor="text1"/>
                <w:sz w:val="24"/>
                <w:shd w:val="clear" w:color="auto" w:fill="FFFF00"/>
              </w:rPr>
              <w:t>софинансирования</w:t>
            </w:r>
            <w:proofErr w:type="spellEnd"/>
            <w:r w:rsidRPr="00ED2B41">
              <w:rPr>
                <w:rFonts w:ascii="Times New Roman" w:hAnsi="Times New Roman"/>
                <w:color w:val="000000" w:themeColor="text1"/>
                <w:sz w:val="24"/>
                <w:shd w:val="clear" w:color="auto" w:fill="FFFF00"/>
              </w:rPr>
              <w:t xml:space="preserve"> </w:t>
            </w:r>
            <w:proofErr w:type="spellStart"/>
            <w:r w:rsidRPr="00ED2B41">
              <w:rPr>
                <w:rFonts w:ascii="Times New Roman" w:hAnsi="Times New Roman"/>
                <w:color w:val="000000" w:themeColor="text1"/>
                <w:sz w:val="24"/>
                <w:shd w:val="clear" w:color="auto" w:fill="FFFF00"/>
              </w:rPr>
              <w:t>отремонтированно</w:t>
            </w:r>
            <w:proofErr w:type="spellEnd"/>
            <w:r w:rsidRPr="00ED2B41">
              <w:rPr>
                <w:rFonts w:ascii="Times New Roman" w:hAnsi="Times New Roman"/>
                <w:color w:val="000000" w:themeColor="text1"/>
                <w:sz w:val="24"/>
                <w:shd w:val="clear" w:color="auto" w:fill="FFFF00"/>
              </w:rPr>
              <w:t xml:space="preserve"> 10, 198 км дорог:</w:t>
            </w:r>
          </w:p>
          <w:p w:rsidR="00347471" w:rsidRPr="00ED2B41" w:rsidRDefault="00347471" w:rsidP="00ED2B41">
            <w:pPr>
              <w:pStyle w:val="1"/>
              <w:shd w:val="clear" w:color="auto" w:fill="FFFFFF"/>
              <w:spacing w:line="240" w:lineRule="atLeast"/>
              <w:contextualSpacing/>
              <w:jc w:val="both"/>
              <w:rPr>
                <w:rFonts w:ascii="Times New Roman" w:hAnsi="Times New Roman"/>
                <w:color w:val="000000" w:themeColor="text1"/>
                <w:sz w:val="24"/>
                <w:shd w:val="clear" w:color="auto" w:fill="FFFF00"/>
              </w:rPr>
            </w:pPr>
            <w:r w:rsidRPr="00ED2B41">
              <w:rPr>
                <w:rFonts w:ascii="Times New Roman" w:hAnsi="Times New Roman"/>
                <w:color w:val="000000" w:themeColor="text1"/>
                <w:sz w:val="24"/>
                <w:shd w:val="clear" w:color="auto" w:fill="FFFF00"/>
              </w:rPr>
              <w:t>-в асфальтобетонном исполнении – 9,052 км;</w:t>
            </w:r>
          </w:p>
          <w:p w:rsidR="00347471" w:rsidRPr="00ED2B41" w:rsidRDefault="00347471" w:rsidP="00ED2B41">
            <w:pPr>
              <w:pStyle w:val="1"/>
              <w:shd w:val="clear" w:color="auto" w:fill="FFFFFF"/>
              <w:spacing w:line="240" w:lineRule="atLeast"/>
              <w:contextualSpacing/>
              <w:jc w:val="both"/>
              <w:rPr>
                <w:rFonts w:ascii="Times New Roman" w:hAnsi="Times New Roman"/>
                <w:color w:val="000000" w:themeColor="text1"/>
                <w:sz w:val="24"/>
                <w:shd w:val="clear" w:color="auto" w:fill="FFFF00"/>
              </w:rPr>
            </w:pPr>
            <w:r w:rsidRPr="00ED2B41">
              <w:rPr>
                <w:rFonts w:ascii="Times New Roman" w:hAnsi="Times New Roman"/>
                <w:color w:val="000000" w:themeColor="text1"/>
                <w:sz w:val="24"/>
                <w:shd w:val="clear" w:color="auto" w:fill="FFFF00"/>
              </w:rPr>
              <w:t>- ремонт тротуара (</w:t>
            </w:r>
            <w:proofErr w:type="spellStart"/>
            <w:r w:rsidRPr="00ED2B41">
              <w:rPr>
                <w:rFonts w:ascii="Times New Roman" w:hAnsi="Times New Roman"/>
                <w:color w:val="000000" w:themeColor="text1"/>
                <w:sz w:val="24"/>
                <w:shd w:val="clear" w:color="auto" w:fill="FFFF00"/>
              </w:rPr>
              <w:t>Кропоткинское</w:t>
            </w:r>
            <w:proofErr w:type="spellEnd"/>
            <w:r w:rsidRPr="00ED2B41">
              <w:rPr>
                <w:rFonts w:ascii="Times New Roman" w:hAnsi="Times New Roman"/>
                <w:color w:val="000000" w:themeColor="text1"/>
                <w:sz w:val="24"/>
                <w:shd w:val="clear" w:color="auto" w:fill="FFFF00"/>
              </w:rPr>
              <w:t xml:space="preserve"> г/</w:t>
            </w:r>
            <w:proofErr w:type="spellStart"/>
            <w:r w:rsidRPr="00ED2B41">
              <w:rPr>
                <w:rFonts w:ascii="Times New Roman" w:hAnsi="Times New Roman"/>
                <w:color w:val="000000" w:themeColor="text1"/>
                <w:sz w:val="24"/>
                <w:shd w:val="clear" w:color="auto" w:fill="FFFF00"/>
              </w:rPr>
              <w:t>п</w:t>
            </w:r>
            <w:proofErr w:type="spellEnd"/>
            <w:r w:rsidRPr="00ED2B41">
              <w:rPr>
                <w:rFonts w:ascii="Times New Roman" w:hAnsi="Times New Roman"/>
                <w:color w:val="000000" w:themeColor="text1"/>
                <w:sz w:val="24"/>
                <w:shd w:val="clear" w:color="auto" w:fill="FFFF00"/>
              </w:rPr>
              <w:t>) – 1,146 км.</w:t>
            </w:r>
          </w:p>
          <w:p w:rsidR="00347471" w:rsidRPr="00ED2B41" w:rsidRDefault="00347471" w:rsidP="00ED2B41">
            <w:pPr>
              <w:pStyle w:val="1"/>
              <w:shd w:val="clear" w:color="auto" w:fill="FFFFFF"/>
              <w:spacing w:line="240" w:lineRule="atLeast"/>
              <w:contextualSpacing/>
              <w:jc w:val="both"/>
              <w:rPr>
                <w:rFonts w:ascii="Times New Roman" w:hAnsi="Times New Roman"/>
                <w:b/>
                <w:color w:val="000000" w:themeColor="text1"/>
                <w:sz w:val="24"/>
                <w:u w:val="single"/>
                <w:shd w:val="clear" w:color="auto" w:fill="FFFF00"/>
              </w:rPr>
            </w:pPr>
          </w:p>
          <w:p w:rsidR="00347471" w:rsidRPr="00ED2B41" w:rsidRDefault="00347471" w:rsidP="00ED2B41">
            <w:pPr>
              <w:pStyle w:val="1"/>
              <w:shd w:val="clear" w:color="auto" w:fill="FFFFFF"/>
              <w:spacing w:line="240" w:lineRule="atLeast"/>
              <w:contextualSpacing/>
              <w:jc w:val="both"/>
              <w:rPr>
                <w:rFonts w:ascii="Times New Roman" w:hAnsi="Times New Roman"/>
                <w:b/>
                <w:color w:val="000000" w:themeColor="text1"/>
                <w:sz w:val="24"/>
                <w:u w:val="single"/>
                <w:shd w:val="clear" w:color="auto" w:fill="FFFF00"/>
              </w:rPr>
            </w:pPr>
            <w:r w:rsidRPr="00ED2B41">
              <w:rPr>
                <w:rFonts w:ascii="Times New Roman" w:hAnsi="Times New Roman"/>
                <w:b/>
                <w:color w:val="000000" w:themeColor="text1"/>
                <w:sz w:val="24"/>
                <w:u w:val="single"/>
                <w:shd w:val="clear" w:color="auto" w:fill="FFFF00"/>
              </w:rPr>
              <w:t>2020 году</w:t>
            </w:r>
          </w:p>
          <w:p w:rsidR="00347471" w:rsidRPr="00ED2B41" w:rsidRDefault="00347471" w:rsidP="00ED2B41">
            <w:pPr>
              <w:pStyle w:val="1"/>
              <w:shd w:val="clear" w:color="auto" w:fill="FFFFFF"/>
              <w:spacing w:line="240" w:lineRule="atLeast"/>
              <w:ind w:firstLine="708"/>
              <w:contextualSpacing/>
              <w:jc w:val="both"/>
              <w:rPr>
                <w:rFonts w:ascii="Times New Roman" w:hAnsi="Times New Roman"/>
                <w:b/>
                <w:color w:val="000000" w:themeColor="text1"/>
                <w:sz w:val="24"/>
                <w:shd w:val="clear" w:color="auto" w:fill="FFFF00"/>
              </w:rPr>
            </w:pPr>
            <w:r w:rsidRPr="00ED2B41">
              <w:rPr>
                <w:rFonts w:ascii="Times New Roman" w:hAnsi="Times New Roman"/>
                <w:color w:val="000000" w:themeColor="text1"/>
                <w:sz w:val="24"/>
                <w:shd w:val="clear" w:color="auto" w:fill="FFFF00"/>
              </w:rPr>
              <w:t xml:space="preserve">В 2020 году поселения Кавказского района принимают участие в краевой подпрограмме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В рамках данной подпрограммы </w:t>
            </w:r>
            <w:r w:rsidRPr="00ED2B41">
              <w:rPr>
                <w:rFonts w:ascii="Times New Roman" w:hAnsi="Times New Roman"/>
                <w:b/>
                <w:color w:val="000000" w:themeColor="text1"/>
                <w:sz w:val="24"/>
                <w:shd w:val="clear" w:color="auto" w:fill="FFFF00"/>
              </w:rPr>
              <w:t xml:space="preserve">на условиях </w:t>
            </w:r>
            <w:proofErr w:type="spellStart"/>
            <w:r w:rsidRPr="00ED2B41">
              <w:rPr>
                <w:rFonts w:ascii="Times New Roman" w:hAnsi="Times New Roman"/>
                <w:b/>
                <w:color w:val="000000" w:themeColor="text1"/>
                <w:sz w:val="24"/>
                <w:shd w:val="clear" w:color="auto" w:fill="FFFF00"/>
              </w:rPr>
              <w:t>софинансирования</w:t>
            </w:r>
            <w:proofErr w:type="spellEnd"/>
            <w:r w:rsidRPr="00ED2B41">
              <w:rPr>
                <w:rFonts w:ascii="Times New Roman" w:hAnsi="Times New Roman"/>
                <w:b/>
                <w:color w:val="000000" w:themeColor="text1"/>
                <w:sz w:val="24"/>
                <w:shd w:val="clear" w:color="auto" w:fill="FFFF00"/>
              </w:rPr>
              <w:t xml:space="preserve"> планируется ремонт свыше 7 км в асфальтобетонном исполнении дорог и тротуаров.</w:t>
            </w:r>
          </w:p>
          <w:p w:rsidR="00347471" w:rsidRPr="00ED2B41" w:rsidRDefault="00347471" w:rsidP="00ED2B41">
            <w:pPr>
              <w:pStyle w:val="a3"/>
              <w:spacing w:line="240" w:lineRule="atLeast"/>
              <w:contextualSpacing/>
              <w:jc w:val="both"/>
              <w:rPr>
                <w:rFonts w:ascii="Times New Roman" w:hAnsi="Times New Roman"/>
                <w:color w:val="000000" w:themeColor="text1"/>
                <w:sz w:val="24"/>
                <w:szCs w:val="24"/>
              </w:rPr>
            </w:pP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И.Д. Погорелов</w:t>
            </w:r>
          </w:p>
        </w:tc>
      </w:tr>
      <w:tr w:rsidR="00347471" w:rsidRPr="00ED2B41" w:rsidTr="00567E88">
        <w:trPr>
          <w:trHeight w:val="558"/>
        </w:trPr>
        <w:tc>
          <w:tcPr>
            <w:tcW w:w="3510"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4. Организация муниципального управления</w:t>
            </w:r>
          </w:p>
          <w:p w:rsidR="00347471" w:rsidRPr="00ED2B41" w:rsidRDefault="00347471"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p>
        </w:tc>
        <w:tc>
          <w:tcPr>
            <w:tcW w:w="8647" w:type="dxa"/>
            <w:shd w:val="clear" w:color="auto" w:fill="FFFFFF"/>
            <w:vAlign w:val="center"/>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учёта субвенций) составила  в 2019 году  45,9%. Снижение показателя к уровню 2018 г.  связано с привлечением в бюджет района безвозмездных средств краевого бюджета на реализацию инвестиционных проектов. На период 2020-2022 годов планируется рост показателя в размере 57,9 %, 66,9 % и 68,6 % соответственно  путём увеличения налоговых и неналоговых доходов бюджета . В этих целях планируется :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Обеспечить исполнение краевого плана  мероприятий по наполнению консолидированного бюджета края в пределах компетенции органов местного самоуправления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Продолжить работу по мониторингу поступления налога на доходы физических лиц, выявлению скрытой задолженности по налогу, работу по доведению уровня заработной платы до среднеотраслевого уровня, выявлению неформальной занятости</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Обеспечить проведение инвентаризации  расчётов с арендаторами земельных участков с целью контроля  за исполнением условий договоров, принятия своевременных мер, необходимых для взыскания образовавшейся задолженности.</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Обеспечить своевременное проведение претензионной,  исковой работы, направленной на взыскание задолженности по договорам аренды муниципального имущества и земельных участков.</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Провести анализ эффективности работы межведомственной комиссии  по вопросам урегулирования задолженности перед консолидированным бюджетом края и предупреждения банкротства, разработать предложения по её  повышению.</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Продолжить работу по вовлечению неучтённых объектов налогообложения и актуализации баз данных, являющихся основой для начисления налогов.</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Провести анализ  динамики задолженности по налогам, поступающим в местные бюджеты, разработать комплекс мер по её снижению.</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равна нулю и рост этого показателя не планируется.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2019 году в районе отсутствует просроченная кредиторская задолженность. В целях недопущения её появления и роста в 2020-2022 гг.  проводятся мероприятия по обеспечению сбалансированности бюджета,  мониторингу соответствия финансовых обязательств бюджета  утверждённым нормативам .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Расходы бюджета муниципального образования Кавказский район на содержание работников органов местного самоуправления в расчёте на одного жителя муниципального образования  в 2019 году составили 753,3 руб.  Этот показатель  в районе  ниже </w:t>
            </w:r>
            <w:proofErr w:type="spellStart"/>
            <w:r w:rsidRPr="00ED2B41">
              <w:rPr>
                <w:rFonts w:ascii="Times New Roman" w:hAnsi="Times New Roman"/>
                <w:color w:val="000000" w:themeColor="text1"/>
                <w:sz w:val="24"/>
                <w:szCs w:val="24"/>
              </w:rPr>
              <w:t>среднекраевого</w:t>
            </w:r>
            <w:proofErr w:type="spellEnd"/>
            <w:r w:rsidRPr="00ED2B41">
              <w:rPr>
                <w:rFonts w:ascii="Times New Roman" w:hAnsi="Times New Roman"/>
                <w:color w:val="000000" w:themeColor="text1"/>
                <w:sz w:val="24"/>
                <w:szCs w:val="24"/>
              </w:rPr>
              <w:t xml:space="preserve"> уровня. В целях ограничения роста этого показателя планируется дальнейшее проведение мероприятий по оптимизации численности работников органов местного самоуправления, совершенствования  нормирования затрат на их содержание. Планируемые темпы роста показателя (с учетом увеличения  среднемесячной заработной платы)  в 2020 – 2022 годах  на  1,2 %.  </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p>
        </w:tc>
        <w:tc>
          <w:tcPr>
            <w:tcW w:w="2471" w:type="dxa"/>
            <w:shd w:val="clear" w:color="auto" w:fill="FFFFFF"/>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Л.А.Губанова</w:t>
            </w:r>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А.Г. </w:t>
            </w:r>
            <w:proofErr w:type="spellStart"/>
            <w:r w:rsidRPr="00ED2B41">
              <w:rPr>
                <w:rFonts w:ascii="Times New Roman" w:hAnsi="Times New Roman"/>
                <w:color w:val="000000" w:themeColor="text1"/>
                <w:sz w:val="24"/>
                <w:szCs w:val="24"/>
              </w:rPr>
              <w:t>Сиегубова</w:t>
            </w:r>
            <w:proofErr w:type="spellEnd"/>
          </w:p>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Л.В.Юрина</w:t>
            </w:r>
          </w:p>
        </w:tc>
      </w:tr>
      <w:tr w:rsidR="00347471" w:rsidRPr="00ED2B41" w:rsidTr="00D21E71">
        <w:trPr>
          <w:trHeight w:val="861"/>
        </w:trPr>
        <w:tc>
          <w:tcPr>
            <w:tcW w:w="3510" w:type="dxa"/>
            <w:shd w:val="clear" w:color="auto" w:fill="FFFFFF" w:themeFill="background1"/>
            <w:vAlign w:val="center"/>
          </w:tcPr>
          <w:p w:rsidR="00347471" w:rsidRPr="00ED2B41" w:rsidRDefault="00347471"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r w:rsidRPr="00ED2B41">
              <w:rPr>
                <w:rFonts w:ascii="Times New Roman" w:hAnsi="Times New Roman"/>
                <w:b/>
                <w:color w:val="000000" w:themeColor="text1"/>
                <w:sz w:val="24"/>
                <w:szCs w:val="24"/>
              </w:rPr>
              <w:t>5.Энергосбережение и повышение энергетической эффективности</w:t>
            </w:r>
          </w:p>
          <w:p w:rsidR="00347471" w:rsidRPr="00ED2B41" w:rsidRDefault="00347471" w:rsidP="00ED2B41">
            <w:pPr>
              <w:shd w:val="clear" w:color="auto" w:fill="FFFFFF" w:themeFill="background1"/>
              <w:spacing w:line="240" w:lineRule="atLeast"/>
              <w:ind w:firstLine="0"/>
              <w:contextualSpacing/>
              <w:rPr>
                <w:rFonts w:ascii="Times New Roman" w:hAnsi="Times New Roman"/>
                <w:b/>
                <w:color w:val="000000" w:themeColor="text1"/>
                <w:sz w:val="24"/>
                <w:szCs w:val="24"/>
              </w:rPr>
            </w:pPr>
          </w:p>
        </w:tc>
        <w:tc>
          <w:tcPr>
            <w:tcW w:w="8647" w:type="dxa"/>
            <w:shd w:val="clear" w:color="auto" w:fill="FFFFFF" w:themeFill="background1"/>
            <w:vAlign w:val="center"/>
          </w:tcPr>
          <w:p w:rsidR="00347471" w:rsidRPr="00ED2B41" w:rsidRDefault="00347471" w:rsidP="00ED2B41">
            <w:pPr>
              <w:shd w:val="clear" w:color="auto" w:fill="FFFFFF"/>
              <w:spacing w:line="240" w:lineRule="atLeast"/>
              <w:ind w:firstLine="0"/>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В  связи с вступлением в силу действия постановления правительства Российской Федерации от 21 ноября 2009 года № 261 «Об энергосбережении.</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 Удельный вес  потребления в бюджетных организациях в течении 2018-2020 годов должен оставаться на уроне  предшествующего года, так как в течении предыдущих трех лет происходило снижение потребления энергоресурсов за счет установки приборов учета и применения энергосберегающих мероприятий.</w:t>
            </w:r>
          </w:p>
          <w:p w:rsidR="00347471" w:rsidRPr="00ED2B41" w:rsidRDefault="00347471" w:rsidP="00ED2B41">
            <w:pPr>
              <w:shd w:val="clear" w:color="auto" w:fill="FFFFFF"/>
              <w:spacing w:line="240" w:lineRule="atLeast"/>
              <w:ind w:firstLine="708"/>
              <w:contextualSpacing/>
              <w:rPr>
                <w:rFonts w:ascii="Times New Roman" w:hAnsi="Times New Roman"/>
                <w:color w:val="000000" w:themeColor="text1"/>
                <w:sz w:val="24"/>
                <w:szCs w:val="24"/>
              </w:rPr>
            </w:pPr>
            <w:r w:rsidRPr="00ED2B41">
              <w:rPr>
                <w:rFonts w:ascii="Times New Roman" w:hAnsi="Times New Roman"/>
                <w:color w:val="000000" w:themeColor="text1"/>
                <w:sz w:val="24"/>
                <w:szCs w:val="24"/>
              </w:rPr>
              <w:t xml:space="preserve">В многоквартирных домах собственникам  жилых помещений установка общедомовых и индивидуальных приборов учета, проведение энергетического обследования и в дальнейшем выполнение мероприятий по энергосбережению  в домах  позволит  снизить удельное потребление   коммунальных ресурсов  на 1 человека  по </w:t>
            </w:r>
            <w:proofErr w:type="spellStart"/>
            <w:r w:rsidRPr="00ED2B41">
              <w:rPr>
                <w:rFonts w:ascii="Times New Roman" w:hAnsi="Times New Roman"/>
                <w:color w:val="000000" w:themeColor="text1"/>
                <w:sz w:val="24"/>
                <w:szCs w:val="24"/>
              </w:rPr>
              <w:t>водо</w:t>
            </w:r>
            <w:proofErr w:type="spellEnd"/>
            <w:r w:rsidRPr="00ED2B41">
              <w:rPr>
                <w:rFonts w:ascii="Times New Roman" w:hAnsi="Times New Roman"/>
                <w:color w:val="000000" w:themeColor="text1"/>
                <w:sz w:val="24"/>
                <w:szCs w:val="24"/>
              </w:rPr>
              <w:t xml:space="preserve">-, </w:t>
            </w:r>
            <w:proofErr w:type="spellStart"/>
            <w:r w:rsidRPr="00ED2B41">
              <w:rPr>
                <w:rFonts w:ascii="Times New Roman" w:hAnsi="Times New Roman"/>
                <w:color w:val="000000" w:themeColor="text1"/>
                <w:sz w:val="24"/>
                <w:szCs w:val="24"/>
              </w:rPr>
              <w:t>газо</w:t>
            </w:r>
            <w:proofErr w:type="spellEnd"/>
            <w:r w:rsidRPr="00ED2B41">
              <w:rPr>
                <w:rFonts w:ascii="Times New Roman" w:hAnsi="Times New Roman"/>
                <w:color w:val="000000" w:themeColor="text1"/>
                <w:sz w:val="24"/>
                <w:szCs w:val="24"/>
              </w:rPr>
              <w:t xml:space="preserve">, тепло-, </w:t>
            </w:r>
            <w:proofErr w:type="spellStart"/>
            <w:r w:rsidRPr="00ED2B41">
              <w:rPr>
                <w:rFonts w:ascii="Times New Roman" w:hAnsi="Times New Roman"/>
                <w:color w:val="000000" w:themeColor="text1"/>
                <w:sz w:val="24"/>
                <w:szCs w:val="24"/>
              </w:rPr>
              <w:t>электро</w:t>
            </w:r>
            <w:proofErr w:type="spellEnd"/>
            <w:r w:rsidRPr="00ED2B41">
              <w:rPr>
                <w:rFonts w:ascii="Times New Roman" w:hAnsi="Times New Roman"/>
                <w:color w:val="000000" w:themeColor="text1"/>
                <w:sz w:val="24"/>
                <w:szCs w:val="24"/>
              </w:rPr>
              <w:t xml:space="preserve"> снабжению.</w:t>
            </w:r>
          </w:p>
          <w:p w:rsidR="00347471" w:rsidRPr="00ED2B41" w:rsidRDefault="00347471" w:rsidP="00ED2B41">
            <w:pPr>
              <w:shd w:val="clear" w:color="auto" w:fill="FFFFFF"/>
              <w:spacing w:line="240" w:lineRule="atLeast"/>
              <w:contextualSpacing/>
              <w:rPr>
                <w:color w:val="000000" w:themeColor="text1"/>
                <w:sz w:val="28"/>
                <w:szCs w:val="28"/>
              </w:rPr>
            </w:pPr>
          </w:p>
          <w:p w:rsidR="00347471" w:rsidRPr="00ED2B41" w:rsidRDefault="00347471" w:rsidP="00ED2B41">
            <w:pPr>
              <w:shd w:val="clear" w:color="auto" w:fill="FFFFFF" w:themeFill="background1"/>
              <w:tabs>
                <w:tab w:val="left" w:pos="2376"/>
              </w:tabs>
              <w:spacing w:line="240" w:lineRule="atLeast"/>
              <w:ind w:firstLine="0"/>
              <w:contextualSpacing/>
              <w:rPr>
                <w:rFonts w:ascii="Times New Roman" w:hAnsi="Times New Roman"/>
                <w:color w:val="000000" w:themeColor="text1"/>
                <w:sz w:val="24"/>
                <w:szCs w:val="24"/>
              </w:rPr>
            </w:pPr>
          </w:p>
        </w:tc>
        <w:tc>
          <w:tcPr>
            <w:tcW w:w="2471" w:type="dxa"/>
            <w:shd w:val="clear" w:color="auto" w:fill="FFFFFF" w:themeFill="background1"/>
          </w:tcPr>
          <w:p w:rsidR="00347471" w:rsidRPr="00ED2B41" w:rsidRDefault="00347471" w:rsidP="00ED2B41">
            <w:pPr>
              <w:shd w:val="clear" w:color="auto" w:fill="FFFFFF" w:themeFill="background1"/>
              <w:spacing w:line="240" w:lineRule="atLeast"/>
              <w:ind w:firstLine="0"/>
              <w:contextualSpacing/>
              <w:rPr>
                <w:rFonts w:ascii="Times New Roman" w:hAnsi="Times New Roman"/>
                <w:color w:val="000000" w:themeColor="text1"/>
                <w:sz w:val="24"/>
                <w:szCs w:val="24"/>
              </w:rPr>
            </w:pPr>
            <w:r>
              <w:rPr>
                <w:rFonts w:ascii="Times New Roman" w:hAnsi="Times New Roman"/>
                <w:color w:val="000000" w:themeColor="text1"/>
                <w:sz w:val="24"/>
                <w:szCs w:val="24"/>
              </w:rPr>
              <w:t>И.Д. П</w:t>
            </w:r>
            <w:r w:rsidRPr="00ED2B41">
              <w:rPr>
                <w:rFonts w:ascii="Times New Roman" w:hAnsi="Times New Roman"/>
                <w:color w:val="000000" w:themeColor="text1"/>
                <w:sz w:val="24"/>
                <w:szCs w:val="24"/>
              </w:rPr>
              <w:t>огорелов</w:t>
            </w:r>
          </w:p>
        </w:tc>
      </w:tr>
    </w:tbl>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8"/>
          <w:szCs w:val="28"/>
        </w:rPr>
      </w:pPr>
    </w:p>
    <w:p w:rsidR="00D14306" w:rsidRPr="00ED2B41" w:rsidRDefault="00D14306" w:rsidP="00ED2B41">
      <w:pPr>
        <w:shd w:val="clear" w:color="auto" w:fill="FFFFFF" w:themeFill="background1"/>
        <w:spacing w:line="240" w:lineRule="atLeast"/>
        <w:contextualSpacing/>
        <w:rPr>
          <w:rFonts w:ascii="Times New Roman" w:hAnsi="Times New Roman"/>
          <w:color w:val="000000" w:themeColor="text1"/>
          <w:sz w:val="28"/>
          <w:szCs w:val="28"/>
        </w:rPr>
      </w:pPr>
    </w:p>
    <w:p w:rsidR="001400C3" w:rsidRPr="00ED2B41" w:rsidRDefault="00347471" w:rsidP="00ED2B41">
      <w:pPr>
        <w:shd w:val="clear" w:color="auto" w:fill="FFFFFF" w:themeFill="background1"/>
        <w:spacing w:line="240" w:lineRule="atLeast"/>
        <w:contextualSpacing/>
        <w:rPr>
          <w:rFonts w:ascii="Times New Roman" w:hAnsi="Times New Roman"/>
          <w:color w:val="000000" w:themeColor="text1"/>
          <w:sz w:val="24"/>
          <w:szCs w:val="24"/>
        </w:rPr>
      </w:pPr>
    </w:p>
    <w:sectPr w:rsidR="001400C3" w:rsidRPr="00ED2B41" w:rsidSect="002425A6">
      <w:pgSz w:w="16838" w:h="11906" w:orient="landscape"/>
      <w:pgMar w:top="426" w:right="1134" w:bottom="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E1E82"/>
    <w:multiLevelType w:val="hybridMultilevel"/>
    <w:tmpl w:val="8FFE83BC"/>
    <w:lvl w:ilvl="0" w:tplc="3B2A2D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64173DA"/>
    <w:multiLevelType w:val="multilevel"/>
    <w:tmpl w:val="79A6348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savePreviewPicture/>
  <w:compat/>
  <w:rsids>
    <w:rsidRoot w:val="00D14306"/>
    <w:rsid w:val="00001DCA"/>
    <w:rsid w:val="00021624"/>
    <w:rsid w:val="00023990"/>
    <w:rsid w:val="00046954"/>
    <w:rsid w:val="000540D3"/>
    <w:rsid w:val="00066910"/>
    <w:rsid w:val="000718AE"/>
    <w:rsid w:val="00080798"/>
    <w:rsid w:val="000E3AF0"/>
    <w:rsid w:val="00117738"/>
    <w:rsid w:val="001532A8"/>
    <w:rsid w:val="00161A04"/>
    <w:rsid w:val="00166AD9"/>
    <w:rsid w:val="00182D97"/>
    <w:rsid w:val="0018322E"/>
    <w:rsid w:val="001C1FB1"/>
    <w:rsid w:val="002038F5"/>
    <w:rsid w:val="002209CE"/>
    <w:rsid w:val="00227BFF"/>
    <w:rsid w:val="002425A6"/>
    <w:rsid w:val="002754E5"/>
    <w:rsid w:val="002A02DF"/>
    <w:rsid w:val="00306FAA"/>
    <w:rsid w:val="00347471"/>
    <w:rsid w:val="003C2A46"/>
    <w:rsid w:val="004046BC"/>
    <w:rsid w:val="00454698"/>
    <w:rsid w:val="004741DA"/>
    <w:rsid w:val="00482C60"/>
    <w:rsid w:val="004A5884"/>
    <w:rsid w:val="004D1465"/>
    <w:rsid w:val="004E078F"/>
    <w:rsid w:val="004E1A03"/>
    <w:rsid w:val="005129A3"/>
    <w:rsid w:val="00567E88"/>
    <w:rsid w:val="005778C4"/>
    <w:rsid w:val="005E3D72"/>
    <w:rsid w:val="005F16C1"/>
    <w:rsid w:val="00637D35"/>
    <w:rsid w:val="0064357B"/>
    <w:rsid w:val="0068504E"/>
    <w:rsid w:val="006A74CD"/>
    <w:rsid w:val="006C07FD"/>
    <w:rsid w:val="007007D8"/>
    <w:rsid w:val="00703403"/>
    <w:rsid w:val="007331DD"/>
    <w:rsid w:val="00735217"/>
    <w:rsid w:val="00786DAF"/>
    <w:rsid w:val="00787D6C"/>
    <w:rsid w:val="007975D6"/>
    <w:rsid w:val="007A1E51"/>
    <w:rsid w:val="007E192C"/>
    <w:rsid w:val="008022D9"/>
    <w:rsid w:val="00821BE9"/>
    <w:rsid w:val="008311F1"/>
    <w:rsid w:val="00841D7E"/>
    <w:rsid w:val="0084322C"/>
    <w:rsid w:val="008432D0"/>
    <w:rsid w:val="00881213"/>
    <w:rsid w:val="008D0857"/>
    <w:rsid w:val="008F5E70"/>
    <w:rsid w:val="00901DD2"/>
    <w:rsid w:val="00931707"/>
    <w:rsid w:val="00993486"/>
    <w:rsid w:val="009A449A"/>
    <w:rsid w:val="009F663A"/>
    <w:rsid w:val="00A12231"/>
    <w:rsid w:val="00A23019"/>
    <w:rsid w:val="00A27281"/>
    <w:rsid w:val="00A35275"/>
    <w:rsid w:val="00A61893"/>
    <w:rsid w:val="00A6229F"/>
    <w:rsid w:val="00A70338"/>
    <w:rsid w:val="00A76667"/>
    <w:rsid w:val="00A92F43"/>
    <w:rsid w:val="00A940BE"/>
    <w:rsid w:val="00AA14F7"/>
    <w:rsid w:val="00AA5165"/>
    <w:rsid w:val="00AE39F8"/>
    <w:rsid w:val="00B13EC5"/>
    <w:rsid w:val="00B72825"/>
    <w:rsid w:val="00BB046E"/>
    <w:rsid w:val="00BD361F"/>
    <w:rsid w:val="00BF204E"/>
    <w:rsid w:val="00C20B9F"/>
    <w:rsid w:val="00C2151C"/>
    <w:rsid w:val="00C24A50"/>
    <w:rsid w:val="00C41339"/>
    <w:rsid w:val="00C46A37"/>
    <w:rsid w:val="00C77D62"/>
    <w:rsid w:val="00C80222"/>
    <w:rsid w:val="00CA6EC1"/>
    <w:rsid w:val="00CB57D9"/>
    <w:rsid w:val="00D017D3"/>
    <w:rsid w:val="00D05298"/>
    <w:rsid w:val="00D14306"/>
    <w:rsid w:val="00D21E71"/>
    <w:rsid w:val="00D35468"/>
    <w:rsid w:val="00D634E8"/>
    <w:rsid w:val="00D65D71"/>
    <w:rsid w:val="00DA5E5D"/>
    <w:rsid w:val="00E419DF"/>
    <w:rsid w:val="00E537FF"/>
    <w:rsid w:val="00EA0158"/>
    <w:rsid w:val="00ED2B41"/>
    <w:rsid w:val="00ED309A"/>
    <w:rsid w:val="00EE59F0"/>
    <w:rsid w:val="00EE646C"/>
    <w:rsid w:val="00F24803"/>
    <w:rsid w:val="00F31598"/>
    <w:rsid w:val="00F35C8C"/>
    <w:rsid w:val="00F3790C"/>
    <w:rsid w:val="00F41CC7"/>
    <w:rsid w:val="00FB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306"/>
    <w:pPr>
      <w:widowControl w:val="0"/>
      <w:autoSpaceDE w:val="0"/>
      <w:autoSpaceDN w:val="0"/>
      <w:adjustRightInd w:val="0"/>
      <w:spacing w:after="0" w:line="240" w:lineRule="auto"/>
      <w:ind w:firstLine="720"/>
      <w:jc w:val="both"/>
    </w:pPr>
    <w:rPr>
      <w:rFonts w:ascii="Arial" w:eastAsia="Times New Roman" w:hAnsi="Arial"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4306"/>
    <w:pPr>
      <w:spacing w:after="0" w:line="240" w:lineRule="auto"/>
    </w:pPr>
    <w:rPr>
      <w:rFonts w:ascii="Calibri" w:eastAsia="Calibri" w:hAnsi="Calibri" w:cs="Times New Roman"/>
    </w:rPr>
  </w:style>
  <w:style w:type="paragraph" w:customStyle="1" w:styleId="Standard">
    <w:name w:val="Standard"/>
    <w:rsid w:val="00D14306"/>
    <w:pPr>
      <w:widowControl w:val="0"/>
      <w:suppressAutoHyphens/>
      <w:autoSpaceDN w:val="0"/>
      <w:spacing w:after="0" w:line="240" w:lineRule="auto"/>
      <w:textAlignment w:val="baseline"/>
    </w:pPr>
    <w:rPr>
      <w:rFonts w:ascii="Arial" w:eastAsia="Arial Unicode MS" w:hAnsi="Arial" w:cs="Mangal"/>
      <w:kern w:val="3"/>
      <w:sz w:val="24"/>
      <w:szCs w:val="24"/>
      <w:lang w:eastAsia="zh-CN" w:bidi="hi-IN"/>
    </w:rPr>
  </w:style>
  <w:style w:type="paragraph" w:styleId="a4">
    <w:name w:val="Body Text Indent"/>
    <w:basedOn w:val="a"/>
    <w:link w:val="a5"/>
    <w:semiHidden/>
    <w:rsid w:val="00A70338"/>
    <w:pPr>
      <w:widowControl/>
      <w:autoSpaceDE/>
      <w:autoSpaceDN/>
      <w:adjustRightInd/>
      <w:spacing w:before="120"/>
      <w:ind w:firstLine="709"/>
    </w:pPr>
    <w:rPr>
      <w:rFonts w:ascii="Times New Roman" w:hAnsi="Times New Roman"/>
      <w:sz w:val="28"/>
      <w:szCs w:val="28"/>
    </w:rPr>
  </w:style>
  <w:style w:type="character" w:customStyle="1" w:styleId="a5">
    <w:name w:val="Основной текст с отступом Знак"/>
    <w:basedOn w:val="a0"/>
    <w:link w:val="a4"/>
    <w:semiHidden/>
    <w:rsid w:val="00A70338"/>
    <w:rPr>
      <w:rFonts w:ascii="Times New Roman" w:eastAsia="Times New Roman" w:hAnsi="Times New Roman" w:cs="Times New Roman"/>
      <w:sz w:val="28"/>
      <w:szCs w:val="28"/>
      <w:lang w:eastAsia="ru-RU"/>
    </w:rPr>
  </w:style>
  <w:style w:type="paragraph" w:styleId="a6">
    <w:name w:val="List Paragraph"/>
    <w:basedOn w:val="a"/>
    <w:uiPriority w:val="34"/>
    <w:qFormat/>
    <w:rsid w:val="007A1E51"/>
    <w:pPr>
      <w:widowControl/>
      <w:autoSpaceDE/>
      <w:autoSpaceDN/>
      <w:adjustRightInd/>
      <w:ind w:left="720" w:firstLine="0"/>
      <w:contextualSpacing/>
      <w:jc w:val="left"/>
    </w:pPr>
    <w:rPr>
      <w:rFonts w:ascii="Calibri" w:hAnsi="Calibri"/>
      <w:sz w:val="24"/>
      <w:szCs w:val="24"/>
      <w:lang w:val="en-US" w:eastAsia="en-US" w:bidi="en-US"/>
    </w:rPr>
  </w:style>
  <w:style w:type="paragraph" w:styleId="a7">
    <w:name w:val="Normal (Web)"/>
    <w:basedOn w:val="a"/>
    <w:unhideWhenUsed/>
    <w:rsid w:val="00F41CC7"/>
    <w:pPr>
      <w:widowControl/>
      <w:autoSpaceDE/>
      <w:autoSpaceDN/>
      <w:adjustRightInd/>
      <w:spacing w:before="100" w:beforeAutospacing="1" w:after="100" w:afterAutospacing="1"/>
      <w:ind w:firstLine="0"/>
      <w:jc w:val="left"/>
    </w:pPr>
    <w:rPr>
      <w:rFonts w:ascii="Times New Roman" w:hAnsi="Times New Roman"/>
      <w:sz w:val="24"/>
      <w:szCs w:val="24"/>
    </w:rPr>
  </w:style>
  <w:style w:type="paragraph" w:customStyle="1" w:styleId="a8">
    <w:name w:val="Таблицы (моноширинный)"/>
    <w:basedOn w:val="a"/>
    <w:next w:val="a"/>
    <w:rsid w:val="00881213"/>
    <w:pPr>
      <w:ind w:firstLine="0"/>
    </w:pPr>
    <w:rPr>
      <w:rFonts w:ascii="Courier New" w:hAnsi="Courier New" w:cs="Courier New"/>
      <w:sz w:val="24"/>
      <w:szCs w:val="24"/>
    </w:rPr>
  </w:style>
  <w:style w:type="paragraph" w:customStyle="1" w:styleId="1">
    <w:name w:val="Без интервала1"/>
    <w:rsid w:val="004046BC"/>
    <w:pPr>
      <w:spacing w:after="0" w:line="240" w:lineRule="auto"/>
    </w:pPr>
    <w:rPr>
      <w:rFonts w:ascii="Calibri" w:eastAsia="Times New Roman" w:hAnsi="Calibri" w:cs="Times New Roman"/>
    </w:rPr>
  </w:style>
  <w:style w:type="paragraph" w:customStyle="1" w:styleId="10">
    <w:name w:val="Обычный1"/>
    <w:rsid w:val="00C2151C"/>
    <w:pPr>
      <w:widowControl w:val="0"/>
      <w:suppressAutoHyphens/>
      <w:spacing w:after="0" w:line="240" w:lineRule="auto"/>
      <w:ind w:firstLine="720"/>
      <w:textAlignment w:val="baseline"/>
    </w:pPr>
    <w:rPr>
      <w:rFonts w:ascii="Arial" w:eastAsia="Arial Unicode MS" w:hAnsi="Arial" w:cs="Mangal"/>
      <w:sz w:val="24"/>
      <w:szCs w:val="24"/>
      <w:lang w:eastAsia="zh-CN" w:bidi="hi-IN"/>
    </w:rPr>
  </w:style>
  <w:style w:type="paragraph" w:styleId="a9">
    <w:name w:val="Body Text"/>
    <w:basedOn w:val="10"/>
    <w:link w:val="aa"/>
    <w:rsid w:val="00C2151C"/>
    <w:pPr>
      <w:spacing w:after="140" w:line="288" w:lineRule="auto"/>
    </w:pPr>
  </w:style>
  <w:style w:type="character" w:customStyle="1" w:styleId="aa">
    <w:name w:val="Основной текст Знак"/>
    <w:basedOn w:val="a0"/>
    <w:link w:val="a9"/>
    <w:rsid w:val="00C2151C"/>
    <w:rPr>
      <w:rFonts w:ascii="Arial" w:eastAsia="Arial Unicode MS" w:hAnsi="Arial" w:cs="Mangal"/>
      <w:sz w:val="24"/>
      <w:szCs w:val="24"/>
      <w:lang w:eastAsia="zh-CN" w:bidi="hi-IN"/>
    </w:rPr>
  </w:style>
  <w:style w:type="paragraph" w:customStyle="1" w:styleId="11">
    <w:name w:val="Абзац списка1"/>
    <w:basedOn w:val="a"/>
    <w:rsid w:val="00841D7E"/>
    <w:pPr>
      <w:widowControl/>
      <w:suppressAutoHyphens/>
      <w:autoSpaceDE/>
      <w:autoSpaceDN/>
      <w:adjustRightInd/>
      <w:spacing w:after="200" w:line="276" w:lineRule="auto"/>
      <w:ind w:left="720" w:firstLine="0"/>
      <w:jc w:val="left"/>
    </w:pPr>
    <w:rPr>
      <w:rFonts w:ascii="Calibri" w:eastAsia="SimSun" w:hAnsi="Calibri"/>
      <w:sz w:val="22"/>
      <w:szCs w:val="22"/>
      <w:lang w:eastAsia="ar-SA"/>
    </w:rPr>
  </w:style>
  <w:style w:type="character" w:styleId="ab">
    <w:name w:val="Hyperlink"/>
    <w:semiHidden/>
    <w:unhideWhenUsed/>
    <w:rsid w:val="00841D7E"/>
    <w:rPr>
      <w:color w:val="000080"/>
      <w:u w:val="single"/>
    </w:rPr>
  </w:style>
  <w:style w:type="character" w:customStyle="1" w:styleId="2">
    <w:name w:val="Основной текст (2)_"/>
    <w:basedOn w:val="a0"/>
    <w:link w:val="21"/>
    <w:rsid w:val="00001DCA"/>
    <w:rPr>
      <w:sz w:val="28"/>
      <w:szCs w:val="28"/>
      <w:shd w:val="clear" w:color="auto" w:fill="FFFFFF"/>
    </w:rPr>
  </w:style>
  <w:style w:type="paragraph" w:customStyle="1" w:styleId="21">
    <w:name w:val="Основной текст (2)1"/>
    <w:basedOn w:val="a"/>
    <w:link w:val="2"/>
    <w:rsid w:val="00001DCA"/>
    <w:pPr>
      <w:shd w:val="clear" w:color="auto" w:fill="FFFFFF"/>
      <w:autoSpaceDE/>
      <w:autoSpaceDN/>
      <w:adjustRightInd/>
      <w:spacing w:before="120" w:after="540" w:line="322" w:lineRule="exact"/>
      <w:ind w:firstLine="0"/>
    </w:pPr>
    <w:rPr>
      <w:rFonts w:asciiTheme="minorHAnsi" w:eastAsiaTheme="minorHAnsi" w:hAnsiTheme="minorHAnsi" w:cstheme="minorBidi"/>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3143056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31430561.100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C3D52-B0E5-4257-97E6-73FF90DB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4662</Words>
  <Characters>26579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IRINA-ORK</dc:creator>
  <cp:lastModifiedBy>Dell</cp:lastModifiedBy>
  <cp:revision>16</cp:revision>
  <cp:lastPrinted>2020-05-07T11:04:00Z</cp:lastPrinted>
  <dcterms:created xsi:type="dcterms:W3CDTF">2020-05-07T13:16:00Z</dcterms:created>
  <dcterms:modified xsi:type="dcterms:W3CDTF">2020-05-08T08:25:00Z</dcterms:modified>
</cp:coreProperties>
</file>